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南京市玄武区公益创投项目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sz w:val="32"/>
          <w:szCs w:val="32"/>
          <w:lang w:val="zh-CN"/>
        </w:rPr>
      </w:pPr>
    </w:p>
    <w:p>
      <w:pPr>
        <w:autoSpaceDE w:val="0"/>
        <w:autoSpaceDN w:val="0"/>
        <w:adjustRightInd w:val="0"/>
        <w:jc w:val="left"/>
        <w:rPr>
          <w:rFonts w:ascii="仿宋_GB2312" w:eastAsia="仿宋_GB2312"/>
          <w:sz w:val="32"/>
          <w:szCs w:val="32"/>
          <w:lang w:val="zh-CN"/>
        </w:rPr>
      </w:pPr>
    </w:p>
    <w:p>
      <w:pPr>
        <w:autoSpaceDE w:val="0"/>
        <w:autoSpaceDN w:val="0"/>
        <w:adjustRightInd w:val="0"/>
        <w:jc w:val="left"/>
        <w:rPr>
          <w:rFonts w:ascii="仿宋_GB2312" w:eastAsia="仿宋_GB2312"/>
          <w:sz w:val="32"/>
          <w:szCs w:val="32"/>
          <w:lang w:val="zh-CN"/>
        </w:rPr>
      </w:pPr>
    </w:p>
    <w:p>
      <w:pPr>
        <w:autoSpaceDE w:val="0"/>
        <w:autoSpaceDN w:val="0"/>
        <w:adjustRightInd w:val="0"/>
        <w:jc w:val="left"/>
        <w:rPr>
          <w:rFonts w:ascii="仿宋_GB2312" w:eastAsia="仿宋_GB2312"/>
          <w:sz w:val="32"/>
          <w:szCs w:val="32"/>
          <w:lang w:val="zh-CN"/>
        </w:rPr>
      </w:pPr>
    </w:p>
    <w:p>
      <w:pPr>
        <w:autoSpaceDE w:val="0"/>
        <w:autoSpaceDN w:val="0"/>
        <w:adjustRightInd w:val="0"/>
        <w:jc w:val="left"/>
        <w:rPr>
          <w:rFonts w:ascii="仿宋_GB2312" w:eastAsia="仿宋_GB2312"/>
          <w:sz w:val="36"/>
          <w:szCs w:val="36"/>
          <w:lang w:val="zh-CN"/>
        </w:rPr>
      </w:pP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sz w:val="36"/>
          <w:szCs w:val="36"/>
          <w:lang w:val="zh-CN"/>
        </w:rPr>
        <w:t>项目编号：</w:t>
      </w:r>
      <w:r>
        <w:rPr>
          <w:rFonts w:hint="eastAsia" w:ascii="仿宋_GB2312" w:hAnsi="宋体" w:eastAsia="仿宋_GB2312"/>
          <w:sz w:val="36"/>
          <w:szCs w:val="36"/>
          <w:u w:val="single"/>
          <w:lang w:val="zh-CN"/>
        </w:rPr>
        <w:t xml:space="preserve">XWMZ-2018082706 </w:t>
      </w:r>
      <w:r>
        <w:rPr>
          <w:rFonts w:hint="eastAsia" w:ascii="仿宋_GB2312" w:hAnsi="宋体" w:eastAsia="仿宋_GB2312"/>
          <w:b/>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sz w:val="36"/>
          <w:szCs w:val="36"/>
          <w:lang w:val="zh-CN"/>
        </w:rPr>
        <w:t>项目名称：</w:t>
      </w:r>
      <w:r>
        <w:rPr>
          <w:rFonts w:hint="eastAsia" w:ascii="仿宋_GB2312" w:eastAsia="仿宋_GB2312"/>
          <w:sz w:val="36"/>
          <w:szCs w:val="36"/>
          <w:u w:val="single"/>
          <w:lang w:val="zh-CN"/>
        </w:rPr>
        <w:t xml:space="preserve">2018年度南京市玄武区公益创投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rPr>
        <w:t>能力提升服务项目</w:t>
      </w:r>
    </w:p>
    <w:p>
      <w:pPr>
        <w:autoSpaceDE w:val="0"/>
        <w:autoSpaceDN w:val="0"/>
        <w:adjustRightInd w:val="0"/>
        <w:jc w:val="left"/>
        <w:rPr>
          <w:rFonts w:ascii="仿宋_GB2312" w:eastAsia="仿宋_GB2312"/>
          <w:color w:val="FF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w:t>
      </w:r>
      <w:r>
        <w:rPr>
          <w:rFonts w:hint="eastAsia" w:ascii="黑体" w:hAnsi="黑体" w:eastAsia="黑体"/>
          <w:sz w:val="28"/>
          <w:szCs w:val="28"/>
          <w:lang w:val="en-US" w:eastAsia="zh-CN"/>
        </w:rPr>
        <w:t>九</w:t>
      </w:r>
      <w:bookmarkStart w:id="24" w:name="_GoBack"/>
      <w:bookmarkEnd w:id="24"/>
      <w:r>
        <w:rPr>
          <w:rFonts w:hint="eastAsia" w:ascii="黑体" w:hAnsi="黑体" w:eastAsia="黑体"/>
          <w:sz w:val="28"/>
          <w:szCs w:val="28"/>
          <w:lang w:val="zh-CN"/>
        </w:rPr>
        <w:t>月</w:t>
      </w: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南京市玄武区民政局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2018年度南京市玄武区公益创投能力提升服务项目</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1、项目编号：XWMZ-2018082706 </w:t>
      </w:r>
    </w:p>
    <w:p>
      <w:pPr>
        <w:spacing w:line="560" w:lineRule="exact"/>
        <w:rPr>
          <w:rFonts w:ascii="仿宋_GB2312" w:hAnsi="黑体" w:eastAsia="仿宋_GB2312" w:cs="宋体"/>
          <w:b/>
          <w:kern w:val="0"/>
          <w:sz w:val="28"/>
          <w:szCs w:val="28"/>
        </w:rPr>
      </w:pPr>
      <w:r>
        <w:rPr>
          <w:rFonts w:hint="eastAsia" w:ascii="仿宋_GB2312" w:hAnsi="宋体" w:eastAsia="仿宋_GB2312" w:cs="宋体"/>
          <w:b/>
          <w:kern w:val="0"/>
          <w:sz w:val="28"/>
          <w:szCs w:val="28"/>
        </w:rPr>
        <w:t xml:space="preserve">       </w:t>
      </w:r>
      <w:r>
        <w:rPr>
          <w:rFonts w:hint="eastAsia" w:ascii="仿宋_GB2312" w:hAnsi="黑体" w:eastAsia="仿宋_GB2312" w:cs="宋体"/>
          <w:b/>
          <w:kern w:val="0"/>
          <w:sz w:val="28"/>
          <w:szCs w:val="28"/>
        </w:rPr>
        <w:t>项目名称：2018年度南京市玄武区公益创投能力提升服务项目</w:t>
      </w:r>
    </w:p>
    <w:p>
      <w:pPr>
        <w:spacing w:line="560" w:lineRule="exact"/>
        <w:ind w:firstLine="992" w:firstLineChars="353"/>
        <w:rPr>
          <w:rFonts w:ascii="仿宋_GB2312" w:hAnsi="黑体" w:eastAsia="仿宋_GB2312" w:cs="宋体"/>
          <w:b/>
          <w:kern w:val="0"/>
          <w:sz w:val="28"/>
          <w:szCs w:val="28"/>
        </w:rPr>
      </w:pPr>
      <w:r>
        <w:rPr>
          <w:rFonts w:hint="eastAsia" w:ascii="仿宋_GB2312" w:hAnsi="黑体" w:eastAsia="仿宋_GB2312" w:cs="宋体"/>
          <w:b/>
          <w:kern w:val="0"/>
          <w:sz w:val="28"/>
          <w:szCs w:val="28"/>
        </w:rPr>
        <w:t>项目预算：27万元（此次仅针对本次项目分包三作二次采购，其他分包已经完结，请供应商予以关注）</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2、项目分类：专业综合</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（1）依法登记具有独立法人资格、成立时间1年以上且上年度年检合格的社会组织，其中承接10万元以上项目的社会组织成立时间须在2年以上；</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（2）具有健全的法人治理结构，完善的内部管理制度和民主监督制度；</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（3）具备提供服务所必需的场所、设备和专业执行团队（提供相应证明材料）；</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（4）有独立的银行账户（提供银行开户许可证复印件）；</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（5）具备采购单位提出的其他专业方面资质要求（见项目要求说明）；</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（6）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（7）社会组织评估三A级以上以及有专职的社工同等条件下优先（以签订劳动合同为准）；</w:t>
      </w:r>
    </w:p>
    <w:p>
      <w:pPr>
        <w:widowControl/>
        <w:shd w:val="clear" w:color="auto" w:fill="FFFFFF"/>
        <w:spacing w:before="54" w:after="54" w:line="560" w:lineRule="exact"/>
        <w:ind w:firstLine="557" w:firstLineChars="199"/>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（8）法律、法规和规范性文件规定的其他条件；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hAnsi="Times New Roman" w:eastAsia="仿宋_GB2312" w:cs="Times New Roman"/>
          <w:sz w:val="28"/>
          <w:szCs w:val="28"/>
        </w:rPr>
        <w:t>（9）本次公益创投项目不接受联合体应标。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应标人投标项目分包数不超过1个（特殊情况除外），这里所称的项目分包是指本年度玄武区公益创投各类各批项目所包含的共计30个分包。</w:t>
      </w:r>
    </w:p>
    <w:p>
      <w:pPr>
        <w:widowControl/>
        <w:shd w:val="clear" w:color="auto" w:fill="FFFFFF"/>
        <w:spacing w:before="54" w:after="54" w:line="560" w:lineRule="exact"/>
        <w:ind w:firstLine="562" w:firstLineChars="200"/>
        <w:jc w:val="left"/>
        <w:rPr>
          <w:rFonts w:ascii="仿宋_GB2312" w:hAnsi="黑体" w:eastAsia="仿宋_GB2312" w:cs="宋体"/>
          <w:b/>
          <w:kern w:val="0"/>
          <w:sz w:val="28"/>
          <w:szCs w:val="28"/>
        </w:rPr>
      </w:pPr>
      <w:r>
        <w:rPr>
          <w:rFonts w:hint="eastAsia" w:ascii="仿宋_GB2312" w:hAnsi="黑体" w:eastAsia="仿宋_GB2312" w:cs="宋体"/>
          <w:b/>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（1）本批次项目主要针对2018年南京市玄武区公益创投能力提升服务</w:t>
      </w:r>
      <w:r>
        <w:rPr>
          <w:rFonts w:hint="eastAsia" w:ascii="仿宋_GB2312" w:eastAsia="仿宋_GB2312"/>
          <w:sz w:val="28"/>
          <w:szCs w:val="28"/>
          <w:highlight w:val="none"/>
        </w:rPr>
        <w:t>项目</w:t>
      </w:r>
      <w:r>
        <w:rPr>
          <w:rFonts w:hint="eastAsia" w:ascii="仿宋_GB2312" w:eastAsia="仿宋_GB2312"/>
          <w:sz w:val="28"/>
          <w:szCs w:val="28"/>
          <w:highlight w:val="none"/>
          <w:lang w:val="en-US" w:eastAsia="zh-CN"/>
        </w:rPr>
        <w:t>分包3</w:t>
      </w:r>
      <w:r>
        <w:rPr>
          <w:rFonts w:hint="eastAsia" w:ascii="仿宋_GB2312" w:eastAsia="仿宋_GB2312"/>
          <w:sz w:val="28"/>
          <w:szCs w:val="28"/>
          <w:highlight w:val="none"/>
        </w:rPr>
        <w:t>进行竞标。标的物为能力提升服务分包</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。应</w:t>
      </w:r>
      <w:r>
        <w:rPr>
          <w:rFonts w:hint="eastAsia" w:ascii="仿宋_GB2312" w:eastAsia="仿宋_GB2312"/>
          <w:sz w:val="28"/>
          <w:szCs w:val="28"/>
        </w:rPr>
        <w:t>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112"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92"/>
        <w:gridCol w:w="1665"/>
        <w:gridCol w:w="3600"/>
        <w:gridCol w:w="17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70" w:hRule="atLeast"/>
        </w:trPr>
        <w:tc>
          <w:tcPr>
            <w:tcW w:w="1092"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区划</w:t>
            </w:r>
          </w:p>
        </w:tc>
        <w:tc>
          <w:tcPr>
            <w:tcW w:w="1665"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分包号</w:t>
            </w:r>
          </w:p>
        </w:tc>
        <w:tc>
          <w:tcPr>
            <w:tcW w:w="3600"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实施区域范围</w:t>
            </w:r>
          </w:p>
        </w:tc>
        <w:tc>
          <w:tcPr>
            <w:tcW w:w="1755"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资助金额</w:t>
            </w:r>
          </w:p>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9" w:hRule="atLeast"/>
        </w:trPr>
        <w:tc>
          <w:tcPr>
            <w:tcW w:w="1092" w:type="dxa"/>
            <w:vAlign w:val="center"/>
          </w:tcPr>
          <w:p>
            <w:pPr>
              <w:widowControl/>
              <w:shd w:val="clear" w:color="auto" w:fill="FFFFFF"/>
              <w:spacing w:before="54" w:after="54" w:line="560" w:lineRule="exact"/>
              <w:rPr>
                <w:rFonts w:ascii="仿宋_GB2312" w:eastAsia="仿宋_GB2312"/>
                <w:sz w:val="28"/>
                <w:szCs w:val="28"/>
              </w:rPr>
            </w:pPr>
            <w:r>
              <w:rPr>
                <w:rFonts w:hint="eastAsia" w:ascii="仿宋_GB2312" w:eastAsia="仿宋_GB2312"/>
                <w:sz w:val="28"/>
                <w:szCs w:val="28"/>
              </w:rPr>
              <w:t>玄武区</w:t>
            </w:r>
          </w:p>
        </w:tc>
        <w:tc>
          <w:tcPr>
            <w:tcW w:w="1665"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分包3</w:t>
            </w:r>
          </w:p>
        </w:tc>
        <w:tc>
          <w:tcPr>
            <w:tcW w:w="3600"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玄武区（不限定区域）</w:t>
            </w:r>
          </w:p>
        </w:tc>
        <w:tc>
          <w:tcPr>
            <w:tcW w:w="1755" w:type="dxa"/>
            <w:vAlign w:val="center"/>
          </w:tcPr>
          <w:p>
            <w:pPr>
              <w:widowControl/>
              <w:shd w:val="clear" w:color="auto" w:fill="FFFFFF"/>
              <w:spacing w:before="54" w:after="54" w:line="560" w:lineRule="exact"/>
              <w:jc w:val="center"/>
              <w:rPr>
                <w:rFonts w:ascii="仿宋_GB2312" w:eastAsia="仿宋_GB2312"/>
                <w:sz w:val="28"/>
                <w:szCs w:val="28"/>
              </w:rPr>
            </w:pPr>
            <w:r>
              <w:rPr>
                <w:rFonts w:hint="eastAsia" w:ascii="仿宋_GB2312" w:eastAsia="仿宋_GB2312"/>
                <w:sz w:val="28"/>
                <w:szCs w:val="28"/>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（4）应标项目服务内容必须明确在本社会组织注册登记的业务范围内，杜绝超范围经营服务现象。如有特殊情况，需经业务指导部门书面同意。（提供业务范围或业务指导部门的书面同意证明）</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（5）原则上当年度参加省、市公益创投等政府购买服务项目并中标的社会组织，不得在同一地域，针对同一类人群，以相同类别的项目参加此次竞标。</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（7）项目服务满意率在85%以上，满意率测评由成交方自行组织并存档，采购方或采购方委托的第三方机构将进行抽查。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（8）不得以相同项目重复套取财政性资金。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sz w:val="28"/>
          <w:szCs w:val="28"/>
          <w:lang w:val="zh-CN"/>
        </w:rPr>
        <w:t>6、</w:t>
      </w:r>
      <w:r>
        <w:rPr>
          <w:rFonts w:hint="eastAsia" w:ascii="仿宋_GB2312" w:hAnsi="宋体" w:eastAsia="仿宋_GB2312"/>
          <w:b/>
          <w:sz w:val="28"/>
          <w:szCs w:val="28"/>
        </w:rPr>
        <w:t>本次应标免交保证金。采购文件可在江苏大友招标代理咨询有限公司（www.jsdayou.cn）网站自行下载。</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cs="宋体"/>
          <w:b/>
          <w:kern w:val="0"/>
          <w:sz w:val="28"/>
          <w:szCs w:val="28"/>
        </w:rPr>
        <w:t>7、实施周期：1年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sz w:val="28"/>
          <w:szCs w:val="28"/>
        </w:rPr>
      </w:pPr>
      <w:r>
        <w:rPr>
          <w:rFonts w:hint="eastAsia" w:ascii="仿宋_GB2312" w:hAnsi="仿宋" w:eastAsia="仿宋_GB2312"/>
          <w:b/>
          <w:sz w:val="28"/>
          <w:szCs w:val="28"/>
        </w:rPr>
        <w:t>8、应标文件份数</w:t>
      </w:r>
      <w:r>
        <w:rPr>
          <w:rFonts w:hint="eastAsia" w:ascii="仿宋_GB2312" w:hAnsi="仿宋" w:eastAsia="仿宋_GB2312"/>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、本批次项目分包</w:t>
      </w:r>
      <w:r>
        <w:rPr>
          <w:rFonts w:hint="eastAsia" w:ascii="仿宋_GB2312" w:hAnsi="仿宋" w:eastAsia="仿宋_GB2312" w:cs="宋体"/>
          <w:b/>
          <w:kern w:val="0"/>
          <w:sz w:val="28"/>
          <w:szCs w:val="28"/>
          <w:lang w:val="en-US" w:eastAsia="zh-CN"/>
        </w:rPr>
        <w:t>3</w:t>
      </w:r>
      <w:r>
        <w:rPr>
          <w:rFonts w:hint="eastAsia" w:ascii="仿宋_GB2312" w:hAnsi="仿宋" w:eastAsia="仿宋_GB2312" w:cs="宋体"/>
          <w:b/>
          <w:kern w:val="0"/>
          <w:sz w:val="28"/>
          <w:szCs w:val="28"/>
        </w:rPr>
        <w:t xml:space="preserve">的应标文件接收时间、地点及评审时间、地点 </w:t>
      </w:r>
    </w:p>
    <w:p>
      <w:pPr>
        <w:widowControl/>
        <w:shd w:val="clear" w:color="auto" w:fill="FFFFFF"/>
        <w:spacing w:before="54" w:after="54" w:line="560" w:lineRule="exact"/>
        <w:ind w:firstLine="560" w:firstLineChars="200"/>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应标文件接收时间：2018年10月12日下午14：30</w:t>
      </w:r>
    </w:p>
    <w:p>
      <w:pPr>
        <w:widowControl/>
        <w:shd w:val="clear" w:color="auto" w:fill="FFFFFF"/>
        <w:spacing w:before="54" w:after="54" w:line="560" w:lineRule="exact"/>
        <w:ind w:firstLine="560" w:firstLineChars="200"/>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应标文件接收截止时间：2018年10月12下午15：00</w:t>
      </w:r>
    </w:p>
    <w:p>
      <w:pPr>
        <w:widowControl/>
        <w:shd w:val="clear" w:color="auto" w:fill="FFFFFF"/>
        <w:spacing w:before="54" w:after="54" w:line="560" w:lineRule="exact"/>
        <w:ind w:firstLine="560" w:firstLineChars="200"/>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应标文件接收地点：南京市鼓楼区江东北路95号3楼会议室一</w:t>
      </w:r>
    </w:p>
    <w:p>
      <w:pPr>
        <w:widowControl/>
        <w:shd w:val="clear" w:color="auto" w:fill="FFFFFF"/>
        <w:spacing w:before="54" w:after="54" w:line="560" w:lineRule="exact"/>
        <w:ind w:firstLine="560" w:firstLineChars="200"/>
        <w:jc w:val="left"/>
        <w:rPr>
          <w:rFonts w:hint="eastAsia" w:ascii="仿宋_GB2312" w:hAnsi="仿宋" w:eastAsia="仿宋_GB2312" w:cs="宋体"/>
          <w:kern w:val="0"/>
          <w:sz w:val="28"/>
          <w:szCs w:val="28"/>
        </w:rPr>
      </w:pPr>
      <w:r>
        <w:rPr>
          <w:rFonts w:hint="eastAsia" w:ascii="仿宋_GB2312" w:hAnsi="仿宋" w:eastAsia="仿宋_GB2312" w:cs="宋体"/>
          <w:kern w:val="0"/>
          <w:sz w:val="28"/>
          <w:szCs w:val="28"/>
        </w:rPr>
        <w:t>评审时间：2018年10月12日下午15：00</w:t>
      </w:r>
    </w:p>
    <w:p>
      <w:pPr>
        <w:widowControl/>
        <w:shd w:val="clear" w:color="auto" w:fill="FFFFFF"/>
        <w:spacing w:before="54" w:after="54" w:line="560" w:lineRule="exact"/>
        <w:ind w:firstLine="562" w:firstLineChars="200"/>
        <w:jc w:val="left"/>
        <w:rPr>
          <w:rFonts w:ascii="仿宋_GB2312" w:hAnsi="仿宋" w:eastAsia="仿宋_GB2312"/>
          <w:kern w:val="0"/>
          <w:sz w:val="28"/>
          <w:szCs w:val="28"/>
        </w:rPr>
      </w:pPr>
      <w:r>
        <w:rPr>
          <w:rFonts w:hint="eastAsia" w:ascii="仿宋_GB2312" w:hAnsi="仿宋" w:eastAsia="仿宋_GB2312"/>
          <w:b/>
          <w:kern w:val="0"/>
          <w:sz w:val="28"/>
          <w:szCs w:val="28"/>
        </w:rPr>
        <w:t>10、资格预审：</w:t>
      </w:r>
      <w:r>
        <w:rPr>
          <w:rFonts w:hint="eastAsia" w:ascii="仿宋_GB2312" w:hAnsi="仿宋" w:eastAsia="仿宋_GB2312"/>
          <w:kern w:val="0"/>
          <w:sz w:val="28"/>
          <w:szCs w:val="28"/>
        </w:rPr>
        <w:t>请有意向应标人携带相关资质证明文件复印件（社会组织登记证书、组织机构代码证复印件、银行开户许可证复印件）在</w:t>
      </w:r>
      <w:r>
        <w:rPr>
          <w:rFonts w:hint="eastAsia" w:ascii="仿宋_GB2312" w:hAnsi="仿宋" w:eastAsia="仿宋_GB2312"/>
          <w:kern w:val="0"/>
          <w:sz w:val="28"/>
          <w:szCs w:val="28"/>
          <w:lang w:val="en-US" w:eastAsia="zh-CN"/>
        </w:rPr>
        <w:t>10</w:t>
      </w:r>
      <w:r>
        <w:rPr>
          <w:rFonts w:hint="eastAsia" w:ascii="仿宋_GB2312" w:hAnsi="仿宋" w:eastAsia="仿宋_GB2312"/>
          <w:kern w:val="0"/>
          <w:sz w:val="28"/>
          <w:szCs w:val="28"/>
        </w:rPr>
        <w:t>月</w:t>
      </w:r>
      <w:r>
        <w:rPr>
          <w:rFonts w:hint="eastAsia" w:ascii="仿宋_GB2312" w:hAnsi="仿宋" w:eastAsia="仿宋_GB2312"/>
          <w:kern w:val="0"/>
          <w:sz w:val="28"/>
          <w:szCs w:val="28"/>
          <w:lang w:val="en-US" w:eastAsia="zh-CN"/>
        </w:rPr>
        <w:t>11</w:t>
      </w:r>
      <w:r>
        <w:rPr>
          <w:rFonts w:hint="eastAsia" w:ascii="仿宋_GB2312" w:hAnsi="仿宋" w:eastAsia="仿宋_GB2312"/>
          <w:kern w:val="0"/>
          <w:sz w:val="28"/>
          <w:szCs w:val="28"/>
        </w:rPr>
        <w:t>日前到</w:t>
      </w:r>
      <w:r>
        <w:rPr>
          <w:rFonts w:hint="eastAsia" w:ascii="仿宋_GB2312" w:hAnsi="仿宋" w:eastAsia="仿宋_GB2312"/>
          <w:kern w:val="0"/>
          <w:sz w:val="28"/>
          <w:szCs w:val="28"/>
          <w:u w:val="single"/>
        </w:rPr>
        <w:t>南京市鼓楼区江东北路95号3楼（代理机构处）</w:t>
      </w:r>
      <w:r>
        <w:rPr>
          <w:rFonts w:hint="eastAsia" w:ascii="仿宋_GB2312" w:hAnsi="仿宋" w:eastAsia="仿宋_GB2312"/>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kern w:val="0"/>
          <w:sz w:val="28"/>
          <w:szCs w:val="28"/>
        </w:rPr>
      </w:pPr>
      <w:r>
        <w:rPr>
          <w:rFonts w:hint="eastAsia" w:ascii="仿宋_GB2312" w:hAnsi="仿宋" w:eastAsia="仿宋_GB2312"/>
          <w:b/>
          <w:kern w:val="0"/>
          <w:sz w:val="28"/>
          <w:szCs w:val="28"/>
        </w:rPr>
        <w:t>11</w:t>
      </w:r>
      <w:r>
        <w:rPr>
          <w:rFonts w:hint="eastAsia" w:ascii="仿宋_GB2312" w:hAnsi="仿宋" w:eastAsia="仿宋_GB2312" w:cs="宋体"/>
          <w:b/>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联系人：宋兰云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83682338</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地址：南京市玄武区珠江路687号</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电子邮箱：393646513@qq.com</w:t>
      </w:r>
    </w:p>
    <w:p>
      <w:pPr>
        <w:widowControl/>
        <w:shd w:val="clear" w:color="auto" w:fill="FFFFFF"/>
        <w:spacing w:before="54" w:after="54" w:line="560" w:lineRule="exact"/>
        <w:ind w:firstLine="551" w:firstLineChars="196"/>
        <w:jc w:val="left"/>
        <w:rPr>
          <w:rFonts w:ascii="仿宋_GB2312" w:hAnsi="仿宋" w:eastAsia="仿宋_GB2312"/>
          <w:b/>
          <w:kern w:val="0"/>
          <w:sz w:val="28"/>
          <w:szCs w:val="28"/>
        </w:rPr>
      </w:pPr>
      <w:r>
        <w:rPr>
          <w:rFonts w:hint="eastAsia" w:ascii="仿宋_GB2312" w:hAnsi="仿宋" w:eastAsia="仿宋_GB2312"/>
          <w:b/>
          <w:kern w:val="0"/>
          <w:sz w:val="28"/>
          <w:szCs w:val="28"/>
        </w:rPr>
        <w:t>12</w:t>
      </w:r>
      <w:r>
        <w:rPr>
          <w:rFonts w:hint="eastAsia" w:ascii="仿宋_GB2312" w:hAnsi="仿宋" w:eastAsia="仿宋_GB2312" w:cs="宋体"/>
          <w:b/>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联系人：杨悦、聂倩</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联系电话：025-69576326、69576329</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 xml:space="preserve">传    </w:t>
      </w:r>
      <w:r>
        <w:rPr>
          <w:rFonts w:hint="eastAsia" w:ascii="仿宋_GB2312" w:hAnsi="仿宋" w:eastAsia="仿宋_GB2312" w:cs="宋体"/>
          <w:kern w:val="0"/>
          <w:sz w:val="28"/>
          <w:szCs w:val="28"/>
        </w:rPr>
        <w:t>真：025-69576334</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地址：南京市鼓楼区江东北路95号3楼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cs="宋体"/>
          <w:kern w:val="0"/>
          <w:sz w:val="28"/>
          <w:szCs w:val="28"/>
        </w:rPr>
        <w:t>邮编：210008</w:t>
      </w: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FF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根据南京市玄武区民政局有关规定办法，遵循公平、公正、公开原则。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“应标人”是指参加南京市玄武区民政局购买服务项目应争，并符合采购文件规定资格条件的法人。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14:textFill>
            <w14:solidFill>
              <w14:schemeClr w14:val="tx1"/>
            </w14:solidFill>
          </w14:textFill>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14:textFill>
            <w14:solidFill>
              <w14:schemeClr w14:val="tx1"/>
            </w14:solidFill>
          </w14:textFill>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14:textFill>
            <w14:solidFill>
              <w14:schemeClr w14:val="tx1"/>
            </w14:solidFill>
          </w14:textFill>
        </w:rPr>
      </w:pPr>
      <w:r>
        <w:rPr>
          <w:rFonts w:hint="eastAsia" w:ascii="仿宋_GB2312" w:hAnsi="仿宋" w:eastAsia="仿宋_GB2312" w:cs="宋体"/>
          <w:color w:val="000000" w:themeColor="text1"/>
          <w:kern w:val="0"/>
          <w:sz w:val="28"/>
          <w:szCs w:val="28"/>
          <w14:textFill>
            <w14:solidFill>
              <w14:schemeClr w14:val="tx1"/>
            </w14:solidFill>
          </w14:textFill>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w:t>
      </w:r>
      <w:r>
        <w:rPr>
          <w:rFonts w:hint="eastAsia" w:ascii="仿宋_GB2312" w:hAnsi="仿宋" w:eastAsia="仿宋_GB2312" w:cs="宋体"/>
          <w:color w:val="FF0000"/>
          <w:kern w:val="0"/>
          <w:sz w:val="28"/>
          <w:szCs w:val="28"/>
        </w:rPr>
        <w:t>南京市玄武区民政局</w:t>
      </w:r>
      <w:r>
        <w:rPr>
          <w:rFonts w:hint="eastAsia" w:ascii="仿宋_GB2312" w:hAnsi="仿宋" w:eastAsia="仿宋_GB2312" w:cs="宋体"/>
          <w:kern w:val="0"/>
          <w:sz w:val="28"/>
          <w:szCs w:val="28"/>
        </w:rPr>
        <w:t>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color w:val="FF0000"/>
          <w:sz w:val="28"/>
          <w:szCs w:val="28"/>
        </w:rPr>
      </w:pPr>
      <w:r>
        <w:rPr>
          <w:rFonts w:hint="eastAsia" w:ascii="仿宋_GB2312" w:hAnsi="仿宋" w:eastAsia="仿宋_GB2312" w:cs="宋体"/>
          <w:color w:val="FF0000"/>
          <w:kern w:val="0"/>
          <w:sz w:val="28"/>
          <w:szCs w:val="28"/>
        </w:rPr>
        <w:t>6、付款方式：</w:t>
      </w:r>
      <w:r>
        <w:rPr>
          <w:rFonts w:hint="eastAsia" w:ascii="仿宋_GB2312" w:hAnsi="宋体" w:eastAsia="仿宋_GB2312" w:cs="宋体"/>
          <w:bCs/>
          <w:color w:val="FF0000"/>
          <w:kern w:val="0"/>
          <w:sz w:val="28"/>
          <w:szCs w:val="28"/>
          <w:lang w:val="zh-CN"/>
        </w:rPr>
        <w:t>合同签订20个工作日内支付合同价的50%作为预付款；待项目中期评估合格后，付清余款。</w:t>
      </w:r>
      <w:r>
        <w:rPr>
          <w:rFonts w:hint="eastAsia" w:ascii="仿宋_GB2312" w:hAnsi="宋体" w:eastAsia="仿宋_GB2312"/>
          <w:bCs/>
          <w:color w:val="FF0000"/>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本项目为2018年度南京市玄武区公益创投能力提升服务项目，共计4个分包项目，扶持资金共27万元</w:t>
      </w:r>
      <w:r>
        <w:rPr>
          <w:rFonts w:hint="eastAsia" w:ascii="仿宋_GB2312" w:eastAsia="仿宋_GB2312"/>
          <w:sz w:val="28"/>
          <w:szCs w:val="28"/>
          <w:lang w:eastAsia="zh-CN"/>
        </w:rPr>
        <w:t>。</w:t>
      </w:r>
      <w:r>
        <w:rPr>
          <w:rFonts w:hint="eastAsia" w:ascii="仿宋_GB2312" w:eastAsia="仿宋_GB2312"/>
          <w:b/>
          <w:bCs/>
          <w:sz w:val="28"/>
          <w:szCs w:val="28"/>
        </w:rPr>
        <w:t>此次仅针对本次项目分包三作二次采购，其他分包已经完结，请供应商予以关注。</w:t>
      </w:r>
    </w:p>
    <w:p>
      <w:pPr>
        <w:spacing w:line="560" w:lineRule="exact"/>
        <w:ind w:firstLine="562" w:firstLineChars="200"/>
        <w:rPr>
          <w:rFonts w:ascii="仿宋_GB2312" w:eastAsia="仿宋_GB2312"/>
          <w:b/>
          <w:bCs/>
          <w:color w:val="000000" w:themeColor="text1"/>
          <w:kern w:val="0"/>
          <w:sz w:val="28"/>
          <w:szCs w:val="28"/>
          <w14:textFill>
            <w14:solidFill>
              <w14:schemeClr w14:val="tx1"/>
            </w14:solidFill>
          </w14:textFill>
        </w:rPr>
      </w:pPr>
      <w:r>
        <w:rPr>
          <w:rFonts w:hint="eastAsia" w:ascii="仿宋_GB2312" w:eastAsia="仿宋_GB2312"/>
          <w:b/>
          <w:bCs/>
          <w:color w:val="000000" w:themeColor="text1"/>
          <w:kern w:val="0"/>
          <w:sz w:val="28"/>
          <w:szCs w:val="28"/>
          <w14:textFill>
            <w14:solidFill>
              <w14:schemeClr w14:val="tx1"/>
            </w14:solidFill>
          </w14:textFill>
        </w:rPr>
        <w:t>（二）服务内容</w:t>
      </w:r>
    </w:p>
    <w:p>
      <w:pPr>
        <w:spacing w:line="560" w:lineRule="exact"/>
        <w:ind w:firstLine="562" w:firstLineChars="200"/>
        <w:rPr>
          <w:rFonts w:ascii="仿宋_GB2312" w:eastAsia="仿宋_GB2312"/>
          <w:bCs/>
          <w:kern w:val="0"/>
          <w:sz w:val="28"/>
          <w:szCs w:val="28"/>
        </w:rPr>
      </w:pPr>
      <w:r>
        <w:rPr>
          <w:rFonts w:hint="eastAsia" w:ascii="仿宋_GB2312" w:eastAsia="仿宋_GB2312"/>
          <w:b/>
          <w:bCs/>
          <w:kern w:val="0"/>
          <w:sz w:val="28"/>
          <w:szCs w:val="28"/>
        </w:rPr>
        <w:t>1、</w:t>
      </w:r>
      <w:r>
        <w:rPr>
          <w:rFonts w:hint="eastAsia" w:ascii="仿宋_GB2312" w:eastAsia="仿宋_GB2312"/>
          <w:bCs/>
          <w:kern w:val="0"/>
          <w:sz w:val="28"/>
          <w:szCs w:val="28"/>
        </w:rPr>
        <w:t>能力提升服务内容指引清单：</w:t>
      </w:r>
    </w:p>
    <w:tbl>
      <w:tblPr>
        <w:tblStyle w:val="50"/>
        <w:tblW w:w="9750" w:type="dxa"/>
        <w:tblInd w:w="-7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00"/>
        <w:gridCol w:w="3464"/>
        <w:gridCol w:w="2086"/>
        <w:gridCol w:w="1679"/>
        <w:gridCol w:w="13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00" w:type="dxa"/>
            <w:vAlign w:val="center"/>
          </w:tcPr>
          <w:p>
            <w:pPr>
              <w:spacing w:line="56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分包号</w:t>
            </w:r>
          </w:p>
        </w:tc>
        <w:tc>
          <w:tcPr>
            <w:tcW w:w="3464" w:type="dxa"/>
            <w:vAlign w:val="center"/>
          </w:tcPr>
          <w:p>
            <w:pPr>
              <w:spacing w:line="56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项目服务范围</w:t>
            </w:r>
          </w:p>
        </w:tc>
        <w:tc>
          <w:tcPr>
            <w:tcW w:w="2086" w:type="dxa"/>
            <w:vAlign w:val="center"/>
          </w:tcPr>
          <w:p>
            <w:pPr>
              <w:spacing w:line="56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实施区域范围</w:t>
            </w:r>
          </w:p>
        </w:tc>
        <w:tc>
          <w:tcPr>
            <w:tcW w:w="1679" w:type="dxa"/>
            <w:vAlign w:val="center"/>
          </w:tcPr>
          <w:p>
            <w:pPr>
              <w:widowControl/>
              <w:spacing w:line="44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服务对象</w:t>
            </w:r>
          </w:p>
          <w:p>
            <w:pPr>
              <w:widowControl/>
              <w:spacing w:line="44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（人数）</w:t>
            </w:r>
          </w:p>
        </w:tc>
        <w:tc>
          <w:tcPr>
            <w:tcW w:w="1321" w:type="dxa"/>
            <w:vAlign w:val="center"/>
          </w:tcPr>
          <w:p>
            <w:pPr>
              <w:widowControl/>
              <w:spacing w:line="44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资助金额</w:t>
            </w:r>
          </w:p>
          <w:p>
            <w:pPr>
              <w:widowControl/>
              <w:spacing w:line="44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00" w:type="dxa"/>
            <w:vAlign w:val="center"/>
          </w:tcPr>
          <w:p>
            <w:pPr>
              <w:spacing w:line="56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分包3</w:t>
            </w:r>
          </w:p>
        </w:tc>
        <w:tc>
          <w:tcPr>
            <w:tcW w:w="3464" w:type="dxa"/>
            <w:vAlign w:val="center"/>
          </w:tcPr>
          <w:p>
            <w:pPr>
              <w:spacing w:line="56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统战类社会组织专项培育</w:t>
            </w:r>
          </w:p>
        </w:tc>
        <w:tc>
          <w:tcPr>
            <w:tcW w:w="2086" w:type="dxa"/>
            <w:vAlign w:val="center"/>
          </w:tcPr>
          <w:p>
            <w:pPr>
              <w:spacing w:line="56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玄武区（不限定区域）</w:t>
            </w:r>
          </w:p>
        </w:tc>
        <w:tc>
          <w:tcPr>
            <w:tcW w:w="1679" w:type="dxa"/>
            <w:vAlign w:val="center"/>
          </w:tcPr>
          <w:p>
            <w:pPr>
              <w:spacing w:line="56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50-100人</w:t>
            </w:r>
          </w:p>
        </w:tc>
        <w:tc>
          <w:tcPr>
            <w:tcW w:w="1321" w:type="dxa"/>
            <w:vAlign w:val="center"/>
          </w:tcPr>
          <w:p>
            <w:pPr>
              <w:spacing w:line="56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r>
    </w:tbl>
    <w:p>
      <w:pPr>
        <w:spacing w:line="560" w:lineRule="exact"/>
        <w:ind w:firstLine="562" w:firstLineChars="200"/>
        <w:rPr>
          <w:rFonts w:ascii="仿宋_GB2312" w:hAnsi="仿宋_GB2312" w:eastAsia="仿宋_GB2312" w:cs="仿宋_GB2312"/>
          <w:b/>
          <w:bCs/>
          <w:color w:val="000000" w:themeColor="text1"/>
          <w:kern w:val="0"/>
          <w:sz w:val="28"/>
          <w:szCs w:val="28"/>
          <w14:textFill>
            <w14:solidFill>
              <w14:schemeClr w14:val="tx1"/>
            </w14:solidFill>
          </w14:textFill>
        </w:rPr>
      </w:pPr>
      <w:r>
        <w:rPr>
          <w:rFonts w:hint="eastAsia" w:ascii="仿宋_GB2312" w:hAnsi="仿宋_GB2312" w:eastAsia="仿宋_GB2312" w:cs="仿宋_GB2312"/>
          <w:b/>
          <w:bCs/>
          <w:color w:val="000000" w:themeColor="text1"/>
          <w:kern w:val="0"/>
          <w:sz w:val="28"/>
          <w:szCs w:val="28"/>
          <w14:textFill>
            <w14:solidFill>
              <w14:schemeClr w14:val="tx1"/>
            </w14:solidFill>
          </w14:textFill>
        </w:rPr>
        <w:t>2、具体需求</w:t>
      </w:r>
    </w:p>
    <w:tbl>
      <w:tblPr>
        <w:tblStyle w:val="49"/>
        <w:tblpPr w:leftFromText="180" w:rightFromText="180" w:vertAnchor="text" w:horzAnchor="margin" w:tblpXSpec="center" w:tblpY="38"/>
        <w:tblW w:w="9763" w:type="dxa"/>
        <w:tblInd w:w="844" w:type="dxa"/>
        <w:tblLayout w:type="fixed"/>
        <w:tblCellMar>
          <w:top w:w="0" w:type="dxa"/>
          <w:left w:w="30" w:type="dxa"/>
          <w:bottom w:w="0" w:type="dxa"/>
          <w:right w:w="30" w:type="dxa"/>
        </w:tblCellMar>
      </w:tblPr>
      <w:tblGrid>
        <w:gridCol w:w="1221"/>
        <w:gridCol w:w="3420"/>
        <w:gridCol w:w="5122"/>
      </w:tblGrid>
      <w:tr>
        <w:tblPrEx>
          <w:tblLayout w:type="fixed"/>
          <w:tblCellMar>
            <w:top w:w="0" w:type="dxa"/>
            <w:left w:w="30" w:type="dxa"/>
            <w:bottom w:w="0" w:type="dxa"/>
            <w:right w:w="30" w:type="dxa"/>
          </w:tblCellMar>
        </w:tblPrEx>
        <w:trPr>
          <w:trHeight w:val="860" w:hRule="atLeast"/>
        </w:trPr>
        <w:tc>
          <w:tcPr>
            <w:tcW w:w="122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分包号</w:t>
            </w:r>
          </w:p>
        </w:tc>
        <w:tc>
          <w:tcPr>
            <w:tcW w:w="34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项目目标</w:t>
            </w:r>
          </w:p>
        </w:tc>
        <w:tc>
          <w:tcPr>
            <w:tcW w:w="51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项目服务指标（包括但不限于以下指标，鼓励创新项目运作形式）</w:t>
            </w:r>
          </w:p>
        </w:tc>
      </w:tr>
      <w:tr>
        <w:tblPrEx>
          <w:tblLayout w:type="fixed"/>
          <w:tblCellMar>
            <w:top w:w="0" w:type="dxa"/>
            <w:left w:w="30" w:type="dxa"/>
            <w:bottom w:w="0" w:type="dxa"/>
            <w:right w:w="30" w:type="dxa"/>
          </w:tblCellMar>
        </w:tblPrEx>
        <w:trPr>
          <w:trHeight w:val="1209" w:hRule="atLeast"/>
        </w:trPr>
        <w:tc>
          <w:tcPr>
            <w:tcW w:w="122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分包3</w:t>
            </w:r>
          </w:p>
        </w:tc>
        <w:tc>
          <w:tcPr>
            <w:tcW w:w="3420" w:type="dxa"/>
            <w:tcBorders>
              <w:top w:val="single" w:color="auto" w:sz="6" w:space="0"/>
              <w:left w:val="single" w:color="auto" w:sz="6" w:space="0"/>
              <w:bottom w:val="single" w:color="auto" w:sz="6" w:space="0"/>
              <w:right w:val="single" w:color="auto" w:sz="6" w:space="0"/>
            </w:tcBorders>
            <w:vAlign w:val="center"/>
          </w:tcPr>
          <w:p>
            <w:pPr>
              <w:widowControl/>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通过培育专业统战类社会组织，服务新的社会阶层人士，发挥教育引导、联谊交友、建言献策等功能</w:t>
            </w:r>
          </w:p>
        </w:tc>
        <w:tc>
          <w:tcPr>
            <w:tcW w:w="5122" w:type="dxa"/>
            <w:tcBorders>
              <w:top w:val="single" w:color="auto" w:sz="6" w:space="0"/>
              <w:left w:val="single" w:color="auto" w:sz="6" w:space="0"/>
              <w:bottom w:val="single" w:color="auto" w:sz="6" w:space="0"/>
              <w:right w:val="single" w:color="auto" w:sz="6" w:space="0"/>
            </w:tcBorders>
            <w:vAlign w:val="center"/>
          </w:tcPr>
          <w:p>
            <w:pPr>
              <w:widowControl/>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培育统战类社会组织，为新的社会阶层人士统战工作实践创新服务，包括：1、搭建新社会阶层人士活动平台，组织各类交流活动不少于12次；</w:t>
            </w:r>
          </w:p>
          <w:p>
            <w:pPr>
              <w:widowControl/>
              <w:numPr>
                <w:ilvl w:val="0"/>
                <w:numId w:val="1"/>
              </w:numPr>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在街道层面培育统战类的社会组织3个；</w:t>
            </w:r>
          </w:p>
          <w:p>
            <w:pPr>
              <w:widowControl/>
              <w:numPr>
                <w:ilvl w:val="0"/>
                <w:numId w:val="1"/>
              </w:numPr>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打造统战服务品牌1—2个；</w:t>
            </w:r>
          </w:p>
          <w:p>
            <w:pPr>
              <w:widowControl/>
              <w:jc w:val="left"/>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4、挖掘优秀的新的社会阶层人士，将统战对象变为统战力量。 </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服务对象：服务对象为实施区域内的社会组织，原则每个项目直接受益人不得少于50人（特殊情况不少于30人），项目需求表中有特殊要求的，以需求表要求为准。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14:textFill>
            <w14:solidFill>
              <w14:schemeClr w14:val="tx1"/>
            </w14:solidFill>
          </w14:textFill>
        </w:rPr>
      </w:pPr>
      <w:r>
        <w:rPr>
          <w:rFonts w:hint="eastAsia" w:ascii="仿宋_GB2312" w:hAnsi="黑体" w:eastAsia="仿宋_GB2312"/>
          <w:b/>
          <w:bCs/>
          <w:color w:val="000000" w:themeColor="text1"/>
          <w:kern w:val="0"/>
          <w:sz w:val="28"/>
          <w:szCs w:val="28"/>
          <w14:textFill>
            <w14:solidFill>
              <w14:schemeClr w14:val="tx1"/>
            </w14:solidFill>
          </w14:textFill>
        </w:rPr>
        <w:t>二、执行要求</w:t>
      </w:r>
    </w:p>
    <w:p>
      <w:pPr>
        <w:spacing w:line="560" w:lineRule="exac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bCs/>
          <w:color w:val="000000" w:themeColor="text1"/>
          <w:kern w:val="0"/>
          <w:sz w:val="28"/>
          <w:szCs w:val="28"/>
          <w14:textFill>
            <w14:solidFill>
              <w14:schemeClr w14:val="tx1"/>
            </w14:solidFill>
          </w14:textFill>
        </w:rPr>
        <w:t>（二）</w:t>
      </w:r>
      <w:r>
        <w:rPr>
          <w:rFonts w:hint="eastAsia" w:ascii="仿宋_GB2312" w:eastAsia="仿宋_GB2312"/>
          <w:color w:val="000000" w:themeColor="text1"/>
          <w:sz w:val="28"/>
          <w:szCs w:val="28"/>
          <w14:textFill>
            <w14:solidFill>
              <w14:schemeClr w14:val="tx1"/>
            </w14:solidFill>
          </w14:textFill>
        </w:rPr>
        <w:t>项目经费使用要求</w:t>
      </w:r>
    </w:p>
    <w:p>
      <w:pPr>
        <w:spacing w:line="560" w:lineRule="exac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一级指标</w:t>
            </w:r>
          </w:p>
        </w:tc>
        <w:tc>
          <w:tcPr>
            <w:tcW w:w="1418" w:type="dxa"/>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编号</w:t>
            </w:r>
          </w:p>
        </w:tc>
        <w:tc>
          <w:tcPr>
            <w:tcW w:w="602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2</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3</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restart"/>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业务能力</w:t>
            </w:r>
          </w:p>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（10）</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4</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2</w:t>
            </w:r>
          </w:p>
        </w:tc>
      </w:tr>
      <w:tr>
        <w:tblPrEx>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5</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6</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Align w:val="center"/>
          </w:tcPr>
          <w:p>
            <w:pP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7</w:t>
            </w:r>
          </w:p>
        </w:tc>
        <w:tc>
          <w:tcPr>
            <w:tcW w:w="6028" w:type="dxa"/>
            <w:vAlign w:val="center"/>
          </w:tcPr>
          <w:p>
            <w:pPr>
              <w:widowControl/>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经费编制</w:t>
            </w:r>
          </w:p>
          <w:p>
            <w:pPr>
              <w:widowControl/>
              <w:jc w:val="center"/>
              <w:rPr>
                <w:rFonts w:ascii="仿宋_GB2312" w:hAnsi="Times New Roman" w:eastAsia="仿宋_GB2312" w:cs="Times New Roman"/>
                <w:b/>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8</w:t>
            </w:r>
          </w:p>
        </w:tc>
        <w:tc>
          <w:tcPr>
            <w:tcW w:w="6028" w:type="dxa"/>
            <w:vAlign w:val="center"/>
          </w:tcPr>
          <w:p>
            <w:pPr>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6" w:hRule="exact"/>
        </w:trPr>
        <w:tc>
          <w:tcPr>
            <w:tcW w:w="817" w:type="dxa"/>
            <w:vMerge w:val="restart"/>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p>
            <w:pPr>
              <w:jc w:val="center"/>
              <w:rPr>
                <w:rFonts w:ascii="仿宋_GB2312" w:hAnsi="Times New Roman" w:eastAsia="仿宋_GB2312" w:cs="Times New Roman"/>
                <w:b/>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实施方案</w:t>
            </w:r>
          </w:p>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58</w:t>
            </w:r>
          </w:p>
        </w:tc>
        <w:tc>
          <w:tcPr>
            <w:tcW w:w="1418" w:type="dxa"/>
            <w:vMerge w:val="restart"/>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设计合理</w:t>
            </w:r>
          </w:p>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（14）</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9</w:t>
            </w:r>
          </w:p>
        </w:tc>
        <w:tc>
          <w:tcPr>
            <w:tcW w:w="6028" w:type="dxa"/>
            <w:vAlign w:val="center"/>
          </w:tcPr>
          <w:p>
            <w:pPr>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10</w:t>
            </w:r>
          </w:p>
        </w:tc>
        <w:tc>
          <w:tcPr>
            <w:tcW w:w="6028" w:type="dxa"/>
            <w:vAlign w:val="center"/>
          </w:tcPr>
          <w:p>
            <w:pPr>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11</w:t>
            </w:r>
          </w:p>
        </w:tc>
        <w:tc>
          <w:tcPr>
            <w:tcW w:w="6028" w:type="dxa"/>
            <w:vAlign w:val="center"/>
          </w:tcPr>
          <w:p>
            <w:pPr>
              <w:jc w:val="left"/>
              <w:rPr>
                <w:rFonts w:ascii="仿宋_GB2312" w:hAnsi="Times New Roman" w:eastAsia="仿宋_GB2312" w:cs="Times New Roman"/>
                <w:color w:val="000000" w:themeColor="text1"/>
                <w:kern w:val="0"/>
                <w:sz w:val="24"/>
                <w:szCs w:val="24"/>
                <w14:textFill>
                  <w14:solidFill>
                    <w14:schemeClr w14:val="tx1"/>
                  </w14:solidFill>
                </w14:textFill>
              </w:rPr>
            </w:pPr>
            <w:r>
              <w:rPr>
                <w:rFonts w:hint="eastAsia" w:ascii="仿宋_GB2312" w:hAnsi="Times New Roman" w:eastAsia="仿宋_GB2312" w:cs="Times New Roman"/>
                <w:color w:val="000000" w:themeColor="text1"/>
                <w:kern w:val="0"/>
                <w:sz w:val="24"/>
                <w:szCs w:val="24"/>
                <w14:textFill>
                  <w14:solidFill>
                    <w14:schemeClr w14:val="tx1"/>
                  </w14:solidFill>
                </w14:textFill>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restart"/>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12</w:t>
            </w:r>
          </w:p>
        </w:tc>
        <w:tc>
          <w:tcPr>
            <w:tcW w:w="6028" w:type="dxa"/>
            <w:vAlign w:val="center"/>
          </w:tcPr>
          <w:p>
            <w:pPr>
              <w:jc w:val="left"/>
              <w:rPr>
                <w:rFonts w:ascii="仿宋_GB2312" w:hAnsi="Times New Roman" w:eastAsia="仿宋_GB2312" w:cs="Times New Roman"/>
                <w:color w:val="000000" w:themeColor="text1"/>
                <w:kern w:val="0"/>
                <w:sz w:val="24"/>
                <w:szCs w:val="24"/>
                <w14:textFill>
                  <w14:solidFill>
                    <w14:schemeClr w14:val="tx1"/>
                  </w14:solidFill>
                </w14:textFill>
              </w:rPr>
            </w:pPr>
            <w:r>
              <w:rPr>
                <w:rFonts w:hint="eastAsia" w:ascii="仿宋_GB2312" w:hAnsi="Times New Roman" w:eastAsia="仿宋_GB2312" w:cs="Times New Roman"/>
                <w:color w:val="000000" w:themeColor="text1"/>
                <w:kern w:val="0"/>
                <w:sz w:val="24"/>
                <w:szCs w:val="24"/>
                <w14:textFill>
                  <w14:solidFill>
                    <w14:schemeClr w14:val="tx1"/>
                  </w14:solidFill>
                </w14:textFill>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14:textFill>
                  <w14:solidFill>
                    <w14:schemeClr w14:val="tx1"/>
                  </w14:solidFill>
                </w14:textFill>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13</w:t>
            </w:r>
          </w:p>
        </w:tc>
        <w:tc>
          <w:tcPr>
            <w:tcW w:w="6028" w:type="dxa"/>
            <w:vAlign w:val="center"/>
          </w:tcPr>
          <w:p>
            <w:pPr>
              <w:jc w:val="left"/>
              <w:rPr>
                <w:rFonts w:ascii="仿宋_GB2312" w:hAnsi="Times New Roman" w:eastAsia="仿宋_GB2312" w:cs="Times New Roman"/>
                <w:color w:val="000000" w:themeColor="text1"/>
                <w:kern w:val="0"/>
                <w:sz w:val="24"/>
                <w:szCs w:val="24"/>
                <w14:textFill>
                  <w14:solidFill>
                    <w14:schemeClr w14:val="tx1"/>
                  </w14:solidFill>
                </w14:textFill>
              </w:rPr>
            </w:pPr>
            <w:r>
              <w:rPr>
                <w:rFonts w:hint="eastAsia" w:ascii="仿宋_GB2312" w:hAnsi="Times New Roman" w:eastAsia="仿宋_GB2312" w:cs="Times New Roman"/>
                <w:color w:val="000000" w:themeColor="text1"/>
                <w:kern w:val="0"/>
                <w:sz w:val="24"/>
                <w:szCs w:val="24"/>
                <w14:textFill>
                  <w14:solidFill>
                    <w14:schemeClr w14:val="tx1"/>
                  </w14:solidFill>
                </w14:textFill>
              </w:rPr>
              <w:t>项目实施方案专业性强，紧扣社区实际，具有创新性和示范性，</w:t>
            </w:r>
            <w:r>
              <w:rPr>
                <w:rFonts w:hint="eastAsia" w:ascii="仿宋_GB2312" w:hAnsi="Times New Roman" w:eastAsia="仿宋_GB2312" w:cs="Times New Roman"/>
                <w:color w:val="000000" w:themeColor="text1"/>
                <w:kern w:val="0"/>
                <w:sz w:val="24"/>
                <w14:textFill>
                  <w14:solidFill>
                    <w14:schemeClr w14:val="tx1"/>
                  </w14:solidFill>
                </w14:textFill>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信息公开（7）</w:t>
            </w:r>
          </w:p>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14</w:t>
            </w:r>
          </w:p>
        </w:tc>
        <w:tc>
          <w:tcPr>
            <w:tcW w:w="6028" w:type="dxa"/>
            <w:vAlign w:val="center"/>
          </w:tcPr>
          <w:p>
            <w:pPr>
              <w:jc w:val="left"/>
              <w:rPr>
                <w:rFonts w:ascii="仿宋_GB2312" w:hAnsi="Times New Roman" w:eastAsia="仿宋_GB2312" w:cs="Times New Roman"/>
                <w:color w:val="000000" w:themeColor="text1"/>
                <w:kern w:val="0"/>
                <w:sz w:val="24"/>
                <w:szCs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14:textFill>
                  <w14:solidFill>
                    <w14:schemeClr w14:val="tx1"/>
                  </w14:solidFill>
                </w14:textFill>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restart"/>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执行团队</w:t>
            </w:r>
          </w:p>
          <w:p>
            <w:pPr>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（15）</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15</w:t>
            </w:r>
          </w:p>
        </w:tc>
        <w:tc>
          <w:tcPr>
            <w:tcW w:w="6028" w:type="dxa"/>
            <w:vAlign w:val="center"/>
          </w:tcPr>
          <w:p>
            <w:pPr>
              <w:jc w:val="left"/>
              <w:rPr>
                <w:rFonts w:ascii="仿宋_GB2312" w:hAnsi="Times New Roman" w:eastAsia="仿宋_GB2312" w:cs="Times New Roman"/>
                <w:color w:val="000000" w:themeColor="text1"/>
                <w:kern w:val="0"/>
                <w:sz w:val="24"/>
                <w:szCs w:val="24"/>
                <w14:textFill>
                  <w14:solidFill>
                    <w14:schemeClr w14:val="tx1"/>
                  </w14:solidFill>
                </w14:textFill>
              </w:rPr>
            </w:pPr>
            <w:r>
              <w:rPr>
                <w:rFonts w:hint="eastAsia" w:ascii="仿宋_GB2312" w:hAnsi="Times New Roman" w:eastAsia="仿宋_GB2312" w:cs="Times New Roman"/>
                <w:color w:val="000000" w:themeColor="text1"/>
                <w:kern w:val="0"/>
                <w:sz w:val="24"/>
                <w:szCs w:val="24"/>
                <w14:textFill>
                  <w14:solidFill>
                    <w14:schemeClr w14:val="tx1"/>
                  </w14:solidFill>
                </w14:textFill>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p>
        </w:tc>
        <w:tc>
          <w:tcPr>
            <w:tcW w:w="1418" w:type="dxa"/>
            <w:vMerge w:val="continue"/>
            <w:vAlign w:val="center"/>
          </w:tcPr>
          <w:p>
            <w:pPr>
              <w:jc w:val="center"/>
              <w:rPr>
                <w:rFonts w:ascii="仿宋_GB2312" w:hAnsi="Times New Roman" w:eastAsia="仿宋_GB2312" w:cs="Times New Roman"/>
                <w:color w:val="000000" w:themeColor="text1"/>
                <w:kern w:val="0"/>
                <w:sz w:val="24"/>
                <w14:textFill>
                  <w14:solidFill>
                    <w14:schemeClr w14:val="tx1"/>
                  </w14:solidFill>
                </w14:textFill>
              </w:rPr>
            </w:pP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16</w:t>
            </w:r>
          </w:p>
        </w:tc>
        <w:tc>
          <w:tcPr>
            <w:tcW w:w="6028" w:type="dxa"/>
            <w:vAlign w:val="center"/>
          </w:tcPr>
          <w:p>
            <w:pPr>
              <w:jc w:val="left"/>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szCs w:val="24"/>
                <w14:textFill>
                  <w14:solidFill>
                    <w14:schemeClr w14:val="tx1"/>
                  </w14:solidFill>
                </w14:textFill>
              </w:rPr>
              <w:t>项目主管管理经验丰富，有较好地与政府部门沟通协商能力</w:t>
            </w:r>
            <w:r>
              <w:rPr>
                <w:rFonts w:hint="eastAsia" w:ascii="仿宋_GB2312" w:hAnsi="Times New Roman" w:eastAsia="仿宋_GB2312" w:cs="Times New Roman"/>
                <w:color w:val="000000" w:themeColor="text1"/>
                <w:kern w:val="0"/>
                <w:sz w:val="24"/>
                <w14:textFill>
                  <w14:solidFill>
                    <w14:schemeClr w14:val="tx1"/>
                  </w14:solidFill>
                </w14:textFill>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风险管理</w:t>
            </w:r>
          </w:p>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b/>
                <w:color w:val="000000" w:themeColor="text1"/>
                <w:kern w:val="0"/>
                <w:sz w:val="24"/>
                <w14:textFill>
                  <w14:solidFill>
                    <w14:schemeClr w14:val="tx1"/>
                  </w14:solidFill>
                </w14:textFill>
              </w:rPr>
              <w:t>5</w:t>
            </w:r>
          </w:p>
        </w:tc>
        <w:tc>
          <w:tcPr>
            <w:tcW w:w="141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风险管理</w:t>
            </w:r>
          </w:p>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（5）</w:t>
            </w:r>
          </w:p>
        </w:tc>
        <w:tc>
          <w:tcPr>
            <w:tcW w:w="708"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17</w:t>
            </w:r>
          </w:p>
        </w:tc>
        <w:tc>
          <w:tcPr>
            <w:tcW w:w="6028" w:type="dxa"/>
            <w:vAlign w:val="center"/>
          </w:tcPr>
          <w:p>
            <w:pPr>
              <w:jc w:val="left"/>
              <w:rPr>
                <w:rFonts w:ascii="仿宋_GB2312" w:hAnsi="Times New Roman" w:eastAsia="仿宋_GB2312" w:cs="Times New Roman"/>
                <w:color w:val="000000" w:themeColor="text1"/>
                <w:kern w:val="0"/>
                <w:sz w:val="24"/>
                <w:szCs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14:textFill>
                  <w14:solidFill>
                    <w14:schemeClr w14:val="tx1"/>
                  </w14:solidFill>
                </w14:textFill>
              </w:rPr>
            </w:pPr>
            <w:r>
              <w:rPr>
                <w:rFonts w:hint="eastAsia" w:ascii="仿宋_GB2312" w:hAnsi="Times New Roman" w:eastAsia="仿宋_GB2312" w:cs="Times New Roman"/>
                <w:color w:val="000000" w:themeColor="text1"/>
                <w:kern w:val="0"/>
                <w:sz w:val="24"/>
                <w14:textFill>
                  <w14:solidFill>
                    <w14:schemeClr w14:val="tx1"/>
                  </w14:solidFill>
                </w14:textFill>
              </w:rPr>
              <w:t>5</w:t>
            </w:r>
          </w:p>
        </w:tc>
      </w:tr>
    </w:tbl>
    <w:p>
      <w:pPr>
        <w:spacing w:line="480" w:lineRule="auto"/>
        <w:jc w:val="center"/>
        <w:rPr>
          <w:rFonts w:ascii="仿宋_GB2312" w:eastAsia="仿宋_GB2312"/>
          <w:color w:val="000000" w:themeColor="text1"/>
          <w:sz w:val="24"/>
          <w14:textFill>
            <w14:solidFill>
              <w14:schemeClr w14:val="tx1"/>
            </w14:solidFill>
          </w14:textFill>
        </w:rPr>
      </w:pPr>
    </w:p>
    <w:p>
      <w:pPr>
        <w:rPr>
          <w:rFonts w:ascii="仿宋_GB2312" w:eastAsia="仿宋_GB2312"/>
          <w:color w:val="000000" w:themeColor="text1"/>
          <w:kern w:val="0"/>
          <w:sz w:val="24"/>
          <w14:textFill>
            <w14:solidFill>
              <w14:schemeClr w14:val="tx1"/>
            </w14:solidFill>
          </w14:textFill>
        </w:rPr>
      </w:pPr>
      <w:r>
        <w:rPr>
          <w:rFonts w:hint="eastAsia" w:ascii="仿宋_GB2312" w:eastAsia="仿宋_GB2312"/>
          <w:b/>
          <w:color w:val="000000" w:themeColor="text1"/>
          <w:sz w:val="24"/>
          <w14:textFill>
            <w14:solidFill>
              <w14:schemeClr w14:val="tx1"/>
            </w14:solidFill>
          </w14:textFill>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14:textFill>
            <w14:solidFill>
              <w14:schemeClr w14:val="tx1"/>
            </w14:solidFill>
          </w14:textFill>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应标人全称（加盖公章）：</w:t>
      </w:r>
    </w:p>
    <w:p>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项目名称：2018年度南京市玄武区公益创投能力提升服务项目</w:t>
      </w:r>
    </w:p>
    <w:p>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分包号：</w:t>
      </w:r>
    </w:p>
    <w:p>
      <w:pPr>
        <w:pStyle w:val="211"/>
        <w:spacing w:line="480" w:lineRule="auto"/>
        <w:ind w:firstLine="56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项目编号：XWMZ-2018082706 </w:t>
      </w:r>
    </w:p>
    <w:p>
      <w:pPr>
        <w:pStyle w:val="211"/>
        <w:spacing w:line="480" w:lineRule="auto"/>
        <w:ind w:firstLine="560"/>
        <w:rPr>
          <w:rFonts w:ascii="仿宋_GB2312" w:hAnsi="Times New Roman" w:eastAsia="仿宋_GB2312"/>
          <w:color w:val="000000" w:themeColor="text1"/>
          <w:kern w:val="2"/>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其他需要说明的内容：</w:t>
      </w:r>
    </w:p>
    <w:p>
      <w:pPr>
        <w:ind w:firstLine="480" w:firstLineChars="20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ind w:firstLine="480"/>
        <w:rPr>
          <w:rFonts w:ascii="仿宋_GB2312" w:eastAsia="仿宋_GB2312"/>
          <w:color w:val="000000" w:themeColor="text1"/>
          <w:sz w:val="24"/>
          <w14:textFill>
            <w14:solidFill>
              <w14:schemeClr w14:val="tx1"/>
            </w14:solidFill>
          </w14:textFill>
        </w:rPr>
      </w:pPr>
    </w:p>
    <w:p>
      <w:pPr>
        <w:rPr>
          <w:rFonts w:ascii="仿宋_GB2312" w:eastAsia="仿宋_GB2312"/>
          <w:color w:val="000000" w:themeColor="text1"/>
          <w:sz w:val="24"/>
          <w14:textFill>
            <w14:solidFill>
              <w14:schemeClr w14:val="tx1"/>
            </w14:solidFill>
          </w14:textFill>
        </w:rPr>
      </w:pPr>
    </w:p>
    <w:p>
      <w:pPr>
        <w:rPr>
          <w:rFonts w:ascii="仿宋_GB2312" w:eastAsia="仿宋_GB2312"/>
          <w:color w:val="000000" w:themeColor="text1"/>
          <w:sz w:val="24"/>
          <w14:textFill>
            <w14:solidFill>
              <w14:schemeClr w14:val="tx1"/>
            </w14:solidFill>
          </w14:textFill>
        </w:rPr>
      </w:pPr>
    </w:p>
    <w:p>
      <w:pPr>
        <w:ind w:firstLine="480"/>
        <w:rPr>
          <w:rFonts w:ascii="仿宋_GB2312" w:eastAsia="仿宋_GB2312"/>
          <w:b/>
          <w:color w:val="000000" w:themeColor="text1"/>
          <w:sz w:val="24"/>
          <w14:textFill>
            <w14:solidFill>
              <w14:schemeClr w14:val="tx1"/>
            </w14:solidFill>
          </w14:textFill>
        </w:rPr>
      </w:pPr>
      <w:r>
        <w:rPr>
          <w:rFonts w:hint="eastAsia" w:ascii="仿宋_GB2312" w:eastAsia="仿宋_GB2312"/>
          <w:b/>
          <w:color w:val="000000" w:themeColor="text1"/>
          <w:sz w:val="24"/>
          <w14:textFill>
            <w14:solidFill>
              <w14:schemeClr w14:val="tx1"/>
            </w14:solidFill>
          </w14:textFill>
        </w:rPr>
        <w:t>1、应标单位密封应标文件后须将该页内容打印黏贴在应标文件外封皮</w:t>
      </w:r>
    </w:p>
    <w:p>
      <w:pPr>
        <w:ind w:firstLine="480"/>
        <w:rPr>
          <w:rFonts w:ascii="仿宋_GB2312" w:eastAsia="仿宋_GB2312"/>
          <w:b/>
          <w:color w:val="000000" w:themeColor="text1"/>
          <w:sz w:val="72"/>
          <w14:textFill>
            <w14:solidFill>
              <w14:schemeClr w14:val="tx1"/>
            </w14:solidFill>
          </w14:textFill>
        </w:rPr>
      </w:pPr>
      <w:r>
        <w:rPr>
          <w:rFonts w:hint="eastAsia" w:ascii="仿宋_GB2312" w:eastAsia="仿宋_GB2312"/>
          <w:b/>
          <w:bCs/>
          <w:iCs/>
          <w:color w:val="000000" w:themeColor="text1"/>
          <w:sz w:val="24"/>
          <w14:textFill>
            <w14:solidFill>
              <w14:schemeClr w14:val="tx1"/>
            </w14:solidFill>
          </w14:textFill>
        </w:rPr>
        <w:t>2、应标人全称一栏必须加盖应标单位公章</w:t>
      </w:r>
      <w:r>
        <w:rPr>
          <w:rFonts w:hint="eastAsia" w:ascii="仿宋_GB2312" w:eastAsia="仿宋_GB2312"/>
          <w:b/>
          <w:color w:val="000000" w:themeColor="text1"/>
          <w:sz w:val="24"/>
          <w14:textFill>
            <w14:solidFill>
              <w14:schemeClr w14:val="tx1"/>
            </w14:solidFill>
          </w14:textFill>
        </w:rPr>
        <w:t>。</w:t>
      </w:r>
    </w:p>
    <w:p>
      <w:pPr>
        <w:rPr>
          <w:rFonts w:ascii="仿宋_GB2312" w:eastAsia="仿宋_GB2312"/>
          <w:b/>
          <w:color w:val="000000" w:themeColor="text1"/>
          <w:sz w:val="72"/>
          <w14:textFill>
            <w14:solidFill>
              <w14:schemeClr w14:val="tx1"/>
            </w14:solidFill>
          </w14:textFill>
        </w:rPr>
      </w:pPr>
    </w:p>
    <w:p>
      <w:pPr>
        <w:jc w:val="center"/>
        <w:rPr>
          <w:rFonts w:ascii="仿宋_GB2312" w:eastAsia="仿宋_GB2312"/>
          <w:b/>
          <w:color w:val="000000" w:themeColor="text1"/>
          <w:sz w:val="72"/>
          <w14:textFill>
            <w14:solidFill>
              <w14:schemeClr w14:val="tx1"/>
            </w14:solidFill>
          </w14:textFill>
        </w:rPr>
      </w:pPr>
      <w:r>
        <w:rPr>
          <w:rFonts w:hint="eastAsia" w:ascii="仿宋_GB2312" w:eastAsia="仿宋_GB2312"/>
          <w:b/>
          <w:color w:val="000000" w:themeColor="text1"/>
          <w:sz w:val="72"/>
          <w14:textFill>
            <w14:solidFill>
              <w14:schemeClr w14:val="tx1"/>
            </w14:solidFill>
          </w14:textFill>
        </w:rPr>
        <w:t>应  标  文  件</w:t>
      </w:r>
    </w:p>
    <w:p>
      <w:pPr>
        <w:ind w:firstLine="1446"/>
        <w:jc w:val="center"/>
        <w:rPr>
          <w:rFonts w:ascii="仿宋_GB2312" w:eastAsia="仿宋_GB2312"/>
          <w:b/>
          <w:color w:val="000000" w:themeColor="text1"/>
          <w:sz w:val="72"/>
          <w14:textFill>
            <w14:solidFill>
              <w14:schemeClr w14:val="tx1"/>
            </w14:solidFill>
          </w14:textFill>
        </w:rPr>
      </w:pPr>
    </w:p>
    <w:p>
      <w:pPr>
        <w:ind w:firstLine="723"/>
        <w:jc w:val="center"/>
        <w:rPr>
          <w:rFonts w:ascii="仿宋_GB2312" w:eastAsia="仿宋_GB2312"/>
          <w:b/>
          <w:color w:val="000000" w:themeColor="text1"/>
          <w:sz w:val="36"/>
          <w14:textFill>
            <w14:solidFill>
              <w14:schemeClr w14:val="tx1"/>
            </w14:solidFill>
          </w14:textFill>
        </w:rPr>
      </w:pPr>
    </w:p>
    <w:p>
      <w:pPr>
        <w:ind w:firstLine="723"/>
        <w:jc w:val="center"/>
        <w:rPr>
          <w:rFonts w:ascii="仿宋_GB2312" w:eastAsia="仿宋_GB2312"/>
          <w:b/>
          <w:color w:val="000000" w:themeColor="text1"/>
          <w:sz w:val="36"/>
          <w14:textFill>
            <w14:solidFill>
              <w14:schemeClr w14:val="tx1"/>
            </w14:solidFill>
          </w14:textFill>
        </w:rPr>
      </w:pPr>
    </w:p>
    <w:p>
      <w:pPr>
        <w:pStyle w:val="211"/>
        <w:ind w:firstLine="2406" w:firstLineChars="749"/>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项目名称：2018年度南京市玄武区公益创投能力提升服务项目</w:t>
      </w:r>
    </w:p>
    <w:p>
      <w:pPr>
        <w:pStyle w:val="211"/>
        <w:ind w:firstLine="2406" w:firstLineChars="749"/>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项目分包：</w:t>
      </w:r>
    </w:p>
    <w:p>
      <w:pPr>
        <w:pStyle w:val="211"/>
        <w:ind w:firstLine="2406" w:firstLineChars="749"/>
        <w:rPr>
          <w:rFonts w:ascii="仿宋_GB2312" w:eastAsia="仿宋_GB2312"/>
          <w:b/>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 xml:space="preserve">项目编号：XWMZ-2018082706 </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14:textFill>
            <w14:solidFill>
              <w14:schemeClr w14:val="tx1"/>
            </w14:solidFill>
          </w14:textFill>
        </w:rPr>
      </w:pPr>
    </w:p>
    <w:p>
      <w:pPr>
        <w:ind w:firstLine="723"/>
        <w:rPr>
          <w:rFonts w:ascii="仿宋_GB2312" w:eastAsia="仿宋_GB2312"/>
          <w:b/>
          <w:color w:val="000000" w:themeColor="text1"/>
          <w:sz w:val="36"/>
          <w14:textFill>
            <w14:solidFill>
              <w14:schemeClr w14:val="tx1"/>
            </w14:solidFill>
          </w14:textFill>
        </w:rPr>
      </w:pPr>
    </w:p>
    <w:p>
      <w:pPr>
        <w:rPr>
          <w:rFonts w:ascii="仿宋_GB2312" w:eastAsia="仿宋_GB2312"/>
          <w:b/>
          <w:color w:val="000000" w:themeColor="text1"/>
          <w:sz w:val="36"/>
          <w14:textFill>
            <w14:solidFill>
              <w14:schemeClr w14:val="tx1"/>
            </w14:solidFill>
          </w14:textFill>
        </w:rPr>
      </w:pPr>
    </w:p>
    <w:p>
      <w:pPr>
        <w:rPr>
          <w:rFonts w:ascii="仿宋_GB2312" w:eastAsia="仿宋_GB2312"/>
          <w:b/>
          <w:color w:val="000000" w:themeColor="text1"/>
          <w:sz w:val="36"/>
          <w14:textFill>
            <w14:solidFill>
              <w14:schemeClr w14:val="tx1"/>
            </w14:solidFill>
          </w14:textFill>
        </w:rPr>
      </w:pPr>
    </w:p>
    <w:p>
      <w:pPr>
        <w:ind w:firstLine="723"/>
        <w:rPr>
          <w:rFonts w:ascii="仿宋_GB2312" w:eastAsia="仿宋_GB2312"/>
          <w:b/>
          <w:color w:val="000000" w:themeColor="text1"/>
          <w:sz w:val="36"/>
          <w14:textFill>
            <w14:solidFill>
              <w14:schemeClr w14:val="tx1"/>
            </w14:solidFill>
          </w14:textFill>
        </w:rPr>
      </w:pPr>
    </w:p>
    <w:p>
      <w:pPr>
        <w:ind w:firstLine="723"/>
        <w:rPr>
          <w:rFonts w:ascii="仿宋_GB2312" w:eastAsia="仿宋_GB2312"/>
          <w:b/>
          <w:color w:val="000000" w:themeColor="text1"/>
          <w:sz w:val="36"/>
          <w14:textFill>
            <w14:solidFill>
              <w14:schemeClr w14:val="tx1"/>
            </w14:solidFill>
          </w14:textFill>
        </w:rPr>
      </w:pPr>
    </w:p>
    <w:p>
      <w:pPr>
        <w:ind w:firstLine="2270" w:firstLineChars="628"/>
        <w:rPr>
          <w:rFonts w:ascii="仿宋_GB2312" w:eastAsia="仿宋_GB2312"/>
          <w:b/>
          <w:color w:val="000000" w:themeColor="text1"/>
          <w:sz w:val="36"/>
          <w:u w:val="single"/>
          <w14:textFill>
            <w14:solidFill>
              <w14:schemeClr w14:val="tx1"/>
            </w14:solidFill>
          </w14:textFill>
        </w:rPr>
      </w:pPr>
      <w:r>
        <w:rPr>
          <w:rFonts w:hint="eastAsia" w:ascii="仿宋_GB2312" w:eastAsia="仿宋_GB2312"/>
          <w:b/>
          <w:color w:val="000000" w:themeColor="text1"/>
          <w:sz w:val="36"/>
          <w14:textFill>
            <w14:solidFill>
              <w14:schemeClr w14:val="tx1"/>
            </w14:solidFill>
          </w14:textFill>
        </w:rPr>
        <w:t>应标人：</w:t>
      </w:r>
      <w:r>
        <w:rPr>
          <w:rFonts w:hint="eastAsia" w:ascii="仿宋_GB2312" w:eastAsia="仿宋_GB2312"/>
          <w:b/>
          <w:color w:val="000000" w:themeColor="text1"/>
          <w:sz w:val="36"/>
          <w:u w:val="single"/>
          <w14:textFill>
            <w14:solidFill>
              <w14:schemeClr w14:val="tx1"/>
            </w14:solidFill>
          </w14:textFill>
        </w:rPr>
        <w:t xml:space="preserve">                   </w:t>
      </w:r>
    </w:p>
    <w:p>
      <w:pPr>
        <w:ind w:firstLine="2270" w:firstLineChars="628"/>
        <w:rPr>
          <w:rFonts w:ascii="仿宋_GB2312" w:eastAsia="仿宋_GB2312"/>
          <w:b/>
          <w:color w:val="000000" w:themeColor="text1"/>
          <w:sz w:val="36"/>
          <w:u w:val="single"/>
          <w14:textFill>
            <w14:solidFill>
              <w14:schemeClr w14:val="tx1"/>
            </w14:solidFill>
          </w14:textFill>
        </w:rPr>
      </w:pPr>
      <w:r>
        <w:rPr>
          <w:rFonts w:hint="eastAsia" w:ascii="仿宋_GB2312" w:eastAsia="仿宋_GB2312"/>
          <w:b/>
          <w:color w:val="000000" w:themeColor="text1"/>
          <w:sz w:val="36"/>
          <w14:textFill>
            <w14:solidFill>
              <w14:schemeClr w14:val="tx1"/>
            </w14:solidFill>
          </w14:textFill>
        </w:rPr>
        <w:t>日  期：</w:t>
      </w:r>
      <w:r>
        <w:rPr>
          <w:rFonts w:hint="eastAsia" w:ascii="仿宋_GB2312" w:eastAsia="仿宋_GB2312"/>
          <w:b/>
          <w:color w:val="000000" w:themeColor="text1"/>
          <w:sz w:val="36"/>
          <w:u w:val="single"/>
          <w14:textFill>
            <w14:solidFill>
              <w14:schemeClr w14:val="tx1"/>
            </w14:solidFill>
          </w14:textFill>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u w:val="single"/>
        </w:rPr>
      </w:pPr>
      <w:r>
        <w:rPr>
          <w:rFonts w:hint="eastAsia" w:ascii="仿宋_GB2312" w:hAnsi="Times New Roman" w:eastAsia="仿宋_GB2312"/>
          <w:kern w:val="2"/>
          <w:szCs w:val="21"/>
        </w:rPr>
        <w:t>项目名称：2018年度南京市玄武区公益创投能力提升服务项目</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 xml:space="preserve">项目编号：XWMZ-2018082706 </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4074"/>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85" w:hRule="atLeast"/>
        </w:trPr>
        <w:tc>
          <w:tcPr>
            <w:tcW w:w="848"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074"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848"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074"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074"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074"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848"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074"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848"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074"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848"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074"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848"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074"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2018年度南京市玄武区公益创投</w:t>
      </w:r>
      <w:r>
        <w:rPr>
          <w:rFonts w:hint="eastAsia" w:ascii="仿宋_GB2312" w:hAnsi="Calibri" w:eastAsia="仿宋_GB2312" w:cs="Times New Roman"/>
          <w:sz w:val="28"/>
          <w:szCs w:val="28"/>
          <w:u w:val="single"/>
        </w:rPr>
        <w:t xml:space="preserve"> 社区融合服务 </w:t>
      </w:r>
      <w:r>
        <w:rPr>
          <w:rFonts w:hint="eastAsia" w:ascii="仿宋_GB2312" w:hAnsi="Calibri" w:eastAsia="仿宋_GB2312" w:cs="Times New Roman"/>
          <w:sz w:val="28"/>
          <w:szCs w:val="28"/>
        </w:rPr>
        <w:t>项目分包</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 xml:space="preserve"> </w:t>
      </w:r>
    </w:p>
    <w:p>
      <w:pPr>
        <w:ind w:firstLine="480"/>
        <w:rPr>
          <w:rFonts w:ascii="仿宋_GB2312" w:eastAsia="仿宋_GB2312"/>
          <w:b/>
          <w:sz w:val="28"/>
          <w:szCs w:val="28"/>
          <w:u w:val="single"/>
        </w:rPr>
      </w:pPr>
      <w:r>
        <w:rPr>
          <w:rFonts w:hint="eastAsia" w:ascii="仿宋_GB2312" w:hAnsi="Calibri" w:eastAsia="仿宋_GB2312" w:cs="Times New Roman"/>
          <w:sz w:val="28"/>
          <w:szCs w:val="28"/>
        </w:rPr>
        <w:t>项</w:t>
      </w:r>
      <w:r>
        <w:rPr>
          <w:rFonts w:hint="eastAsia" w:ascii="仿宋_GB2312" w:eastAsia="仿宋_GB2312"/>
          <w:b/>
          <w:sz w:val="28"/>
          <w:szCs w:val="28"/>
        </w:rPr>
        <w:t>目编号：</w:t>
      </w:r>
      <w:r>
        <w:rPr>
          <w:rFonts w:hint="eastAsia" w:ascii="仿宋_GB2312" w:hAnsi="Calibri" w:eastAsia="仿宋_GB2312" w:cs="Times New Roman"/>
          <w:b/>
          <w:sz w:val="28"/>
          <w:szCs w:val="28"/>
          <w:u w:val="single"/>
        </w:rPr>
        <w:t xml:space="preserve">XWMZ-2018082706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14:textFill>
                  <w14:solidFill>
                    <w14:schemeClr w14:val="tx1"/>
                  </w14:solidFill>
                </w14:textFill>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sz w:val="32"/>
          <w:szCs w:val="32"/>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5" w:name="_Toc513029281"/>
      <w:bookmarkStart w:id="6" w:name="_Toc26554103"/>
      <w:bookmarkStart w:id="7" w:name="_Toc120614291"/>
      <w:bookmarkStart w:id="8" w:name="_Toc120614284"/>
      <w:bookmarkStart w:id="9" w:name="_Toc23828483"/>
      <w:bookmarkStart w:id="10" w:name="_Toc49090582"/>
      <w:bookmarkStart w:id="11" w:name="_Toc22356583"/>
      <w:bookmarkStart w:id="12" w:name="_Toc24878535"/>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南京市玄武区民政局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XWMZ-2018082706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u w:val="single"/>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2018年度南京市玄武区公益创投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u w:val="single"/>
        </w:rPr>
        <w:t>能力提升服务项目</w:t>
      </w:r>
      <w:r>
        <w:rPr>
          <w:rFonts w:hint="eastAsia" w:ascii="仿宋_GB2312" w:eastAsia="仿宋_GB2312"/>
          <w:sz w:val="28"/>
          <w:szCs w:val="28"/>
          <w:highlight w:val="yellow"/>
          <w:u w:val="single"/>
        </w:rPr>
        <w:t xml:space="preserve">分包X </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XWMZ-2018082706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w:t>
      </w:r>
      <w:r>
        <w:rPr>
          <w:rFonts w:hint="eastAsia" w:ascii="仿宋_GB2312" w:hAnsi="Times New Roman" w:eastAsia="仿宋_GB2312"/>
          <w:kern w:val="2"/>
          <w:sz w:val="28"/>
          <w:szCs w:val="28"/>
          <w:u w:val="single"/>
        </w:rPr>
        <w:t>2018年度南京市玄武区公益创投能力提升服务项目</w:t>
      </w:r>
      <w:r>
        <w:rPr>
          <w:rFonts w:hint="eastAsia" w:ascii="仿宋_GB2312" w:hAnsi="Times New Roman" w:eastAsia="仿宋_GB2312"/>
          <w:kern w:val="2"/>
          <w:sz w:val="28"/>
          <w:szCs w:val="28"/>
          <w:highlight w:val="yellow"/>
          <w:u w:val="single"/>
        </w:rPr>
        <w:t>分包X</w:t>
      </w:r>
      <w:r>
        <w:rPr>
          <w:rFonts w:hint="eastAsia" w:ascii="仿宋_GB2312" w:hAnsi="Times New Roman" w:eastAsia="仿宋_GB2312"/>
          <w:kern w:val="2"/>
          <w:sz w:val="28"/>
          <w:szCs w:val="28"/>
        </w:rPr>
        <w:t>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120614283"/>
      <w:bookmarkEnd w:id="13"/>
      <w:bookmarkStart w:id="14" w:name="_Toc460901585"/>
      <w:bookmarkEnd w:id="14"/>
      <w:bookmarkStart w:id="15" w:name="_Toc26554095"/>
      <w:bookmarkEnd w:id="15"/>
      <w:bookmarkStart w:id="16" w:name="_Hlt26955070"/>
      <w:bookmarkEnd w:id="16"/>
      <w:bookmarkStart w:id="17" w:name="_Hlt26671380"/>
      <w:bookmarkEnd w:id="17"/>
      <w:bookmarkStart w:id="18" w:name="_Toc49090577"/>
      <w:bookmarkEnd w:id="18"/>
      <w:bookmarkStart w:id="19" w:name="_格式3__银行出具的资信证明"/>
      <w:bookmarkEnd w:id="19"/>
      <w:bookmarkStart w:id="20" w:name="_Toc23828478"/>
      <w:bookmarkEnd w:id="20"/>
      <w:bookmarkStart w:id="21" w:name="_Toc22356580"/>
      <w:bookmarkEnd w:id="21"/>
      <w:bookmarkStart w:id="22" w:name="_Toc513029276"/>
      <w:bookmarkEnd w:id="22"/>
      <w:bookmarkStart w:id="23" w:name="_格式2__法定代表人授权书"/>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南京市玄武区民政局：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color w:val="FF0000"/>
          <w:sz w:val="44"/>
        </w:rPr>
      </w:pPr>
      <w:r>
        <w:rPr>
          <w:rFonts w:hint="eastAsia" w:ascii="仿宋_GB2312" w:hAnsi="黑体" w:eastAsia="仿宋_GB2312"/>
          <w:b/>
          <w:color w:val="FF0000"/>
          <w:sz w:val="44"/>
        </w:rPr>
        <w:t>南京市玄武区2018年度公益创投项目申报书</w:t>
      </w:r>
    </w:p>
    <w:p>
      <w:pPr>
        <w:widowControl/>
        <w:spacing w:line="600" w:lineRule="exact"/>
        <w:jc w:val="center"/>
        <w:rPr>
          <w:rFonts w:ascii="仿宋_GB2312" w:hAnsi="黑体" w:eastAsia="仿宋_GB2312" w:cs="Times New Roman"/>
          <w:b/>
          <w:color w:val="FF0000"/>
          <w:sz w:val="44"/>
        </w:rPr>
      </w:pPr>
    </w:p>
    <w:p>
      <w:pPr>
        <w:widowControl/>
        <w:spacing w:line="480" w:lineRule="exact"/>
        <w:jc w:val="center"/>
        <w:rPr>
          <w:rFonts w:ascii="仿宋_GB2312" w:hAnsi="黑体" w:eastAsia="仿宋_GB2312" w:cs="Times New Roman"/>
          <w:color w:val="FF0000"/>
          <w:sz w:val="44"/>
        </w:rPr>
      </w:pPr>
    </w:p>
    <w:p>
      <w:pPr>
        <w:widowControl/>
        <w:spacing w:line="480" w:lineRule="exact"/>
        <w:jc w:val="left"/>
        <w:rPr>
          <w:rFonts w:ascii="仿宋_GB2312" w:hAnsi="Calibri" w:eastAsia="仿宋_GB2312" w:cs="Times New Roman"/>
          <w:color w:val="FF0000"/>
          <w:sz w:val="44"/>
        </w:rPr>
      </w:pPr>
    </w:p>
    <w:p>
      <w:pPr>
        <w:widowControl/>
        <w:spacing w:line="480" w:lineRule="exact"/>
        <w:ind w:firstLine="840" w:firstLineChars="300"/>
        <w:jc w:val="left"/>
        <w:rPr>
          <w:rFonts w:ascii="仿宋_GB2312" w:hAnsi="Calibri" w:eastAsia="仿宋_GB2312" w:cs="Times New Roman"/>
          <w:color w:val="FF0000"/>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XWMZ-2018082706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项目名称: 2018年度南京市玄武区公益创投能力提升服务项目</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南京市玄武区民政局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color w:val="FF0000"/>
                <w:sz w:val="24"/>
                <w:szCs w:val="24"/>
              </w:rPr>
            </w:pPr>
            <w:r>
              <w:rPr>
                <w:rFonts w:hint="eastAsia" w:ascii="仿宋_GB2312" w:hAnsi="宋体" w:eastAsia="仿宋_GB2312" w:cs="Arial"/>
                <w:snapToGrid w:val="0"/>
                <w:color w:val="FF0000"/>
                <w:sz w:val="24"/>
                <w:szCs w:val="24"/>
              </w:rPr>
              <w:sym w:font="Wingdings 2" w:char="00A3"/>
            </w:r>
            <w:r>
              <w:rPr>
                <w:rFonts w:hint="eastAsia" w:ascii="仿宋_GB2312" w:hAnsi="宋体" w:eastAsia="仿宋_GB2312" w:cs="Arial"/>
                <w:snapToGrid w:val="0"/>
                <w:color w:val="FF0000"/>
                <w:sz w:val="24"/>
                <w:szCs w:val="24"/>
              </w:rPr>
              <w:t>养老服务</w:t>
            </w:r>
            <w:r>
              <w:rPr>
                <w:rFonts w:hint="eastAsia" w:ascii="仿宋_GB2312" w:hAnsi="Arial" w:eastAsia="仿宋_GB2312" w:cs="Arial"/>
                <w:color w:val="FF0000"/>
                <w:sz w:val="24"/>
                <w:szCs w:val="24"/>
              </w:rPr>
              <w:t xml:space="preserve">项目（第一批）           </w:t>
            </w:r>
            <w:r>
              <w:rPr>
                <w:rFonts w:hint="eastAsia" w:ascii="仿宋_GB2312" w:hAnsi="宋体" w:eastAsia="仿宋_GB2312" w:cs="Arial"/>
                <w:snapToGrid w:val="0"/>
                <w:color w:val="FF0000"/>
                <w:sz w:val="24"/>
                <w:szCs w:val="24"/>
              </w:rPr>
              <w:sym w:font="Wingdings 2" w:char="00A3"/>
            </w:r>
            <w:r>
              <w:rPr>
                <w:rFonts w:hint="eastAsia" w:ascii="仿宋_GB2312" w:hAnsi="宋体" w:eastAsia="仿宋_GB2312" w:cs="Arial"/>
                <w:snapToGrid w:val="0"/>
                <w:color w:val="FF0000"/>
                <w:sz w:val="24"/>
                <w:szCs w:val="24"/>
              </w:rPr>
              <w:t>养老服务</w:t>
            </w:r>
            <w:r>
              <w:rPr>
                <w:rFonts w:hint="eastAsia" w:ascii="仿宋_GB2312" w:hAnsi="Arial" w:eastAsia="仿宋_GB2312" w:cs="Arial"/>
                <w:color w:val="FF0000"/>
                <w:sz w:val="24"/>
                <w:szCs w:val="24"/>
              </w:rPr>
              <w:t xml:space="preserve">项目（第二批） </w:t>
            </w:r>
          </w:p>
          <w:p>
            <w:pPr>
              <w:widowControl/>
              <w:spacing w:line="276" w:lineRule="auto"/>
              <w:jc w:val="left"/>
              <w:rPr>
                <w:rFonts w:ascii="仿宋_GB2312" w:hAnsi="Arial" w:eastAsia="仿宋_GB2312" w:cs="Arial"/>
                <w:color w:val="FF0000"/>
                <w:sz w:val="24"/>
                <w:szCs w:val="24"/>
              </w:rPr>
            </w:pPr>
            <w:r>
              <w:rPr>
                <w:rFonts w:hint="eastAsia" w:ascii="仿宋_GB2312" w:hAnsi="宋体" w:eastAsia="仿宋_GB2312" w:cs="Arial"/>
                <w:snapToGrid w:val="0"/>
                <w:color w:val="FF0000"/>
                <w:sz w:val="24"/>
                <w:szCs w:val="24"/>
              </w:rPr>
              <w:t>□养老服务</w:t>
            </w:r>
            <w:r>
              <w:rPr>
                <w:rFonts w:hint="eastAsia" w:ascii="仿宋_GB2312" w:hAnsi="Arial" w:eastAsia="仿宋_GB2312" w:cs="Arial"/>
                <w:color w:val="FF0000"/>
                <w:sz w:val="24"/>
                <w:szCs w:val="24"/>
              </w:rPr>
              <w:t xml:space="preserve">项目（第三批）           </w:t>
            </w:r>
            <w:r>
              <w:rPr>
                <w:rFonts w:hint="eastAsia" w:ascii="仿宋_GB2312" w:hAnsi="宋体" w:eastAsia="仿宋_GB2312" w:cs="Arial"/>
                <w:snapToGrid w:val="0"/>
                <w:color w:val="FF0000"/>
                <w:sz w:val="24"/>
                <w:szCs w:val="24"/>
              </w:rPr>
              <w:t>□养老服务</w:t>
            </w:r>
            <w:r>
              <w:rPr>
                <w:rFonts w:hint="eastAsia" w:ascii="仿宋_GB2312" w:hAnsi="Arial" w:eastAsia="仿宋_GB2312" w:cs="Arial"/>
                <w:color w:val="FF0000"/>
                <w:sz w:val="24"/>
                <w:szCs w:val="24"/>
              </w:rPr>
              <w:t xml:space="preserve">项目（第四批） </w:t>
            </w:r>
          </w:p>
          <w:p>
            <w:pPr>
              <w:widowControl/>
              <w:spacing w:line="276" w:lineRule="auto"/>
              <w:jc w:val="left"/>
              <w:rPr>
                <w:rFonts w:ascii="仿宋_GB2312" w:hAnsi="Arial" w:eastAsia="仿宋_GB2312" w:cs="Arial"/>
                <w:color w:val="FF0000"/>
                <w:sz w:val="24"/>
                <w:szCs w:val="24"/>
              </w:rPr>
            </w:pPr>
            <w:r>
              <w:rPr>
                <w:rFonts w:hint="eastAsia" w:ascii="仿宋_GB2312" w:hAnsi="宋体" w:eastAsia="仿宋_GB2312" w:cs="Arial"/>
                <w:snapToGrid w:val="0"/>
                <w:color w:val="FF0000"/>
                <w:sz w:val="24"/>
                <w:szCs w:val="24"/>
              </w:rPr>
              <w:t>□养老服务</w:t>
            </w:r>
            <w:r>
              <w:rPr>
                <w:rFonts w:hint="eastAsia" w:ascii="仿宋_GB2312" w:hAnsi="Arial" w:eastAsia="仿宋_GB2312" w:cs="Arial"/>
                <w:color w:val="FF0000"/>
                <w:sz w:val="24"/>
                <w:szCs w:val="24"/>
              </w:rPr>
              <w:t xml:space="preserve">项目（第五批）           </w:t>
            </w:r>
            <w:r>
              <w:rPr>
                <w:rFonts w:hint="eastAsia" w:ascii="仿宋_GB2312" w:hAnsi="宋体" w:eastAsia="仿宋_GB2312" w:cs="Arial"/>
                <w:snapToGrid w:val="0"/>
                <w:color w:val="FF0000"/>
                <w:sz w:val="24"/>
                <w:szCs w:val="24"/>
              </w:rPr>
              <w:t>□养老服务</w:t>
            </w:r>
            <w:r>
              <w:rPr>
                <w:rFonts w:hint="eastAsia" w:ascii="仿宋_GB2312" w:hAnsi="Arial" w:eastAsia="仿宋_GB2312" w:cs="Arial"/>
                <w:color w:val="FF0000"/>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color w:val="FF0000"/>
                <w:sz w:val="24"/>
                <w:szCs w:val="24"/>
              </w:rPr>
              <w:sym w:font="Wingdings 2" w:char="00A3"/>
            </w:r>
            <w:r>
              <w:rPr>
                <w:rFonts w:hint="eastAsia" w:ascii="仿宋_GB2312" w:hAnsi="宋体" w:eastAsia="仿宋_GB2312" w:cs="Arial"/>
                <w:snapToGrid w:val="0"/>
                <w:color w:val="FF0000"/>
                <w:sz w:val="24"/>
                <w:szCs w:val="24"/>
              </w:rPr>
              <w:t>青少年服务</w:t>
            </w:r>
            <w:r>
              <w:rPr>
                <w:rFonts w:hint="eastAsia" w:ascii="仿宋_GB2312" w:hAnsi="Arial" w:eastAsia="仿宋_GB2312" w:cs="Arial"/>
                <w:color w:val="FF0000"/>
                <w:sz w:val="24"/>
                <w:szCs w:val="24"/>
              </w:rPr>
              <w:t xml:space="preserve">项目                  </w:t>
            </w:r>
            <w:r>
              <w:rPr>
                <w:rFonts w:hint="eastAsia" w:ascii="仿宋_GB2312" w:hAnsi="宋体" w:eastAsia="仿宋_GB2312" w:cs="Arial"/>
                <w:snapToGrid w:val="0"/>
                <w:color w:val="FF0000"/>
                <w:sz w:val="24"/>
                <w:szCs w:val="24"/>
              </w:rPr>
              <w:t xml:space="preserve"> </w:t>
            </w:r>
            <w:r>
              <w:rPr>
                <w:rFonts w:hint="eastAsia" w:ascii="仿宋_GB2312" w:hAnsi="宋体" w:eastAsia="仿宋_GB2312" w:cs="Arial"/>
                <w:snapToGrid w:val="0"/>
                <w:color w:val="FF0000"/>
                <w:sz w:val="24"/>
                <w:szCs w:val="24"/>
              </w:rPr>
              <w:sym w:font="Wingdings 2" w:char="00A3"/>
            </w:r>
            <w:r>
              <w:rPr>
                <w:rFonts w:hint="eastAsia" w:ascii="仿宋_GB2312" w:hAnsi="宋体" w:eastAsia="仿宋_GB2312" w:cs="Arial"/>
                <w:snapToGrid w:val="0"/>
                <w:color w:val="FF0000"/>
                <w:sz w:val="24"/>
                <w:szCs w:val="24"/>
              </w:rPr>
              <w:t xml:space="preserve">社区融合项目               </w:t>
            </w:r>
            <w:r>
              <w:rPr>
                <w:rFonts w:hint="eastAsia" w:ascii="仿宋_GB2312" w:hAnsi="宋体" w:eastAsia="仿宋_GB2312" w:cs="Arial"/>
                <w:snapToGrid w:val="0"/>
                <w:color w:val="FF0000"/>
                <w:sz w:val="24"/>
                <w:szCs w:val="24"/>
              </w:rPr>
              <w:sym w:font="Wingdings 2" w:char="0052"/>
            </w:r>
            <w:r>
              <w:rPr>
                <w:rFonts w:hint="eastAsia" w:ascii="仿宋_GB2312" w:hAnsi="宋体" w:eastAsia="仿宋_GB2312" w:cs="Arial"/>
                <w:snapToGrid w:val="0"/>
                <w:color w:val="FF0000"/>
                <w:sz w:val="24"/>
                <w:szCs w:val="24"/>
              </w:rPr>
              <w:t>能力提升服务项目</w:t>
            </w:r>
            <w:r>
              <w:rPr>
                <w:rFonts w:hint="eastAsia" w:ascii="仿宋_GB2312" w:hAnsi="Arial" w:eastAsia="仿宋_GB2312" w:cs="Arial"/>
                <w:color w:val="FF0000"/>
                <w:sz w:val="24"/>
                <w:szCs w:val="24"/>
              </w:rPr>
              <w:t xml:space="preserve">                 </w:t>
            </w:r>
            <w:r>
              <w:rPr>
                <w:rFonts w:hint="eastAsia" w:ascii="仿宋_GB2312" w:hAnsi="宋体" w:eastAsia="仿宋_GB2312" w:cs="Arial"/>
                <w:snapToGrid w:val="0"/>
                <w:color w:val="FF0000"/>
                <w:sz w:val="24"/>
                <w:szCs w:val="24"/>
              </w:rPr>
              <w:t>□慈善救助</w:t>
            </w:r>
            <w:r>
              <w:rPr>
                <w:rFonts w:hint="eastAsia" w:ascii="仿宋_GB2312" w:hAnsi="Arial" w:eastAsia="仿宋_GB2312" w:cs="Arial"/>
                <w:color w:val="FF0000"/>
                <w:sz w:val="24"/>
                <w:szCs w:val="24"/>
              </w:rPr>
              <w:t xml:space="preserve">项目（第二批）           </w:t>
            </w:r>
            <w:r>
              <w:rPr>
                <w:rFonts w:hint="eastAsia" w:ascii="仿宋_GB2312" w:hAnsi="宋体" w:eastAsia="仿宋_GB2312" w:cs="Arial"/>
                <w:snapToGrid w:val="0"/>
                <w:color w:val="FF0000"/>
                <w:sz w:val="24"/>
                <w:szCs w:val="24"/>
              </w:rPr>
              <w:t xml:space="preserve">□调解治理项目 </w:t>
            </w:r>
            <w:r>
              <w:rPr>
                <w:rFonts w:hint="eastAsia" w:ascii="仿宋_GB2312" w:hAnsi="Arial" w:eastAsia="仿宋_GB2312" w:cs="Arial"/>
                <w:color w:val="FF0000"/>
                <w:sz w:val="24"/>
                <w:szCs w:val="24"/>
              </w:rPr>
              <w:t xml:space="preserve">                    </w:t>
            </w:r>
            <w:r>
              <w:rPr>
                <w:rFonts w:hint="eastAsia" w:ascii="仿宋_GB2312" w:hAnsi="宋体" w:eastAsia="仿宋_GB2312" w:cs="Arial"/>
                <w:snapToGrid w:val="0"/>
                <w:color w:val="FF0000"/>
                <w:sz w:val="24"/>
                <w:szCs w:val="24"/>
              </w:rPr>
              <w:t xml:space="preserve">□公益服务项目 </w:t>
            </w:r>
            <w:r>
              <w:rPr>
                <w:rFonts w:hint="eastAsia" w:ascii="仿宋_GB2312" w:hAnsi="Arial" w:eastAsia="仿宋_GB2312" w:cs="Arial"/>
                <w:color w:val="FF0000"/>
                <w:sz w:val="24"/>
                <w:szCs w:val="24"/>
              </w:rPr>
              <w:t xml:space="preserve">                    </w:t>
            </w:r>
            <w:r>
              <w:rPr>
                <w:rFonts w:hint="eastAsia" w:ascii="仿宋_GB2312" w:hAnsi="宋体" w:eastAsia="仿宋_GB2312" w:cs="Arial"/>
                <w:snapToGrid w:val="0"/>
                <w:color w:val="FF0000"/>
                <w:sz w:val="24"/>
                <w:szCs w:val="24"/>
              </w:rPr>
              <w:sym w:font="Wingdings 2" w:char="00A3"/>
            </w:r>
            <w:r>
              <w:rPr>
                <w:rFonts w:hint="eastAsia" w:ascii="仿宋_GB2312" w:hAnsi="宋体" w:eastAsia="仿宋_GB2312" w:cs="Arial"/>
                <w:snapToGrid w:val="0"/>
                <w:color w:val="FF000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color w:val="FF0000"/>
                <w:sz w:val="24"/>
                <w:szCs w:val="24"/>
              </w:rPr>
            </w:pPr>
            <w:r>
              <w:rPr>
                <w:rFonts w:hint="eastAsia" w:ascii="仿宋_GB2312" w:hAnsi="Arial" w:eastAsia="仿宋_GB2312" w:cs="Arial"/>
                <w:color w:val="FF0000"/>
                <w:sz w:val="24"/>
                <w:szCs w:val="24"/>
              </w:rPr>
              <w:t>是否曾获得区级及以上公益创投项目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00004FF" w:usb2="00000000" w:usb3="00000000" w:csb0="2000019F"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10</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E055CB"/>
    <w:multiLevelType w:val="singleLevel"/>
    <w:tmpl w:val="DFE055C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3E97"/>
    <w:rsid w:val="00002FF5"/>
    <w:rsid w:val="00013D17"/>
    <w:rsid w:val="00020F56"/>
    <w:rsid w:val="00022091"/>
    <w:rsid w:val="0002254B"/>
    <w:rsid w:val="000254A7"/>
    <w:rsid w:val="0002776B"/>
    <w:rsid w:val="00032237"/>
    <w:rsid w:val="00040830"/>
    <w:rsid w:val="00051AD0"/>
    <w:rsid w:val="0005432C"/>
    <w:rsid w:val="000605A6"/>
    <w:rsid w:val="00062BA0"/>
    <w:rsid w:val="000660B0"/>
    <w:rsid w:val="0007217C"/>
    <w:rsid w:val="0007307A"/>
    <w:rsid w:val="00073C8B"/>
    <w:rsid w:val="00081224"/>
    <w:rsid w:val="00086FD4"/>
    <w:rsid w:val="000A1407"/>
    <w:rsid w:val="000A2CDD"/>
    <w:rsid w:val="000A567F"/>
    <w:rsid w:val="000B7F98"/>
    <w:rsid w:val="000C2F53"/>
    <w:rsid w:val="000C3937"/>
    <w:rsid w:val="000E0D28"/>
    <w:rsid w:val="000E5132"/>
    <w:rsid w:val="000F6BEE"/>
    <w:rsid w:val="000F7B5A"/>
    <w:rsid w:val="00100ED9"/>
    <w:rsid w:val="0010241D"/>
    <w:rsid w:val="001143C4"/>
    <w:rsid w:val="001239DE"/>
    <w:rsid w:val="00126769"/>
    <w:rsid w:val="001315CC"/>
    <w:rsid w:val="001341CE"/>
    <w:rsid w:val="0014257B"/>
    <w:rsid w:val="0015001C"/>
    <w:rsid w:val="00164645"/>
    <w:rsid w:val="00194B09"/>
    <w:rsid w:val="00197155"/>
    <w:rsid w:val="001B6907"/>
    <w:rsid w:val="001C4237"/>
    <w:rsid w:val="001C7970"/>
    <w:rsid w:val="001D6A60"/>
    <w:rsid w:val="001D6AFE"/>
    <w:rsid w:val="001E1D28"/>
    <w:rsid w:val="001F070B"/>
    <w:rsid w:val="001F6C5C"/>
    <w:rsid w:val="0020034D"/>
    <w:rsid w:val="0020492F"/>
    <w:rsid w:val="00225D81"/>
    <w:rsid w:val="002538DF"/>
    <w:rsid w:val="0028545A"/>
    <w:rsid w:val="002A3F93"/>
    <w:rsid w:val="002A4FBE"/>
    <w:rsid w:val="002B1C52"/>
    <w:rsid w:val="002B2526"/>
    <w:rsid w:val="002D21F1"/>
    <w:rsid w:val="002D4640"/>
    <w:rsid w:val="002E3B02"/>
    <w:rsid w:val="002F6EAB"/>
    <w:rsid w:val="00301D53"/>
    <w:rsid w:val="00307029"/>
    <w:rsid w:val="00307E11"/>
    <w:rsid w:val="0031044C"/>
    <w:rsid w:val="00313AA5"/>
    <w:rsid w:val="00314A8D"/>
    <w:rsid w:val="0032093D"/>
    <w:rsid w:val="003336D7"/>
    <w:rsid w:val="003371CD"/>
    <w:rsid w:val="00360338"/>
    <w:rsid w:val="00384C41"/>
    <w:rsid w:val="00391F6F"/>
    <w:rsid w:val="0039636C"/>
    <w:rsid w:val="003B63BD"/>
    <w:rsid w:val="003E0612"/>
    <w:rsid w:val="003F2B12"/>
    <w:rsid w:val="00402EE6"/>
    <w:rsid w:val="00403083"/>
    <w:rsid w:val="004046CA"/>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5E84"/>
    <w:rsid w:val="004B1D10"/>
    <w:rsid w:val="004B3992"/>
    <w:rsid w:val="004C2824"/>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B66AE"/>
    <w:rsid w:val="005C0BE2"/>
    <w:rsid w:val="005C5D1B"/>
    <w:rsid w:val="005D21F6"/>
    <w:rsid w:val="005D356F"/>
    <w:rsid w:val="005E3637"/>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C7570"/>
    <w:rsid w:val="007C7B8C"/>
    <w:rsid w:val="007D241D"/>
    <w:rsid w:val="007E0F8E"/>
    <w:rsid w:val="007E1A40"/>
    <w:rsid w:val="007E566C"/>
    <w:rsid w:val="007F36F1"/>
    <w:rsid w:val="007F6C22"/>
    <w:rsid w:val="008034CD"/>
    <w:rsid w:val="00803F43"/>
    <w:rsid w:val="008053F4"/>
    <w:rsid w:val="00812DD2"/>
    <w:rsid w:val="008144B3"/>
    <w:rsid w:val="008342B0"/>
    <w:rsid w:val="008418C7"/>
    <w:rsid w:val="00850B6C"/>
    <w:rsid w:val="00857580"/>
    <w:rsid w:val="00860271"/>
    <w:rsid w:val="0086696A"/>
    <w:rsid w:val="00887C8D"/>
    <w:rsid w:val="0089068F"/>
    <w:rsid w:val="00894B96"/>
    <w:rsid w:val="00897348"/>
    <w:rsid w:val="008B6275"/>
    <w:rsid w:val="008C25C3"/>
    <w:rsid w:val="008D1C7E"/>
    <w:rsid w:val="008E2424"/>
    <w:rsid w:val="008F04A5"/>
    <w:rsid w:val="0090623B"/>
    <w:rsid w:val="00931CB4"/>
    <w:rsid w:val="00932360"/>
    <w:rsid w:val="00952B7D"/>
    <w:rsid w:val="0096609A"/>
    <w:rsid w:val="00966A9C"/>
    <w:rsid w:val="00966D29"/>
    <w:rsid w:val="009712EA"/>
    <w:rsid w:val="00976D39"/>
    <w:rsid w:val="00976E7A"/>
    <w:rsid w:val="00980169"/>
    <w:rsid w:val="00983D5F"/>
    <w:rsid w:val="00992DFD"/>
    <w:rsid w:val="00996A7F"/>
    <w:rsid w:val="009C3B27"/>
    <w:rsid w:val="009D24D7"/>
    <w:rsid w:val="009D29F4"/>
    <w:rsid w:val="009D43BC"/>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87061"/>
    <w:rsid w:val="00BB285D"/>
    <w:rsid w:val="00BC0D64"/>
    <w:rsid w:val="00BC1B90"/>
    <w:rsid w:val="00BD06EA"/>
    <w:rsid w:val="00BD2330"/>
    <w:rsid w:val="00BD313A"/>
    <w:rsid w:val="00BD363C"/>
    <w:rsid w:val="00BD6B32"/>
    <w:rsid w:val="00BD71DA"/>
    <w:rsid w:val="00BD7440"/>
    <w:rsid w:val="00BD7F52"/>
    <w:rsid w:val="00BE187A"/>
    <w:rsid w:val="00BE194E"/>
    <w:rsid w:val="00BF0FAE"/>
    <w:rsid w:val="00C15416"/>
    <w:rsid w:val="00C4223B"/>
    <w:rsid w:val="00C47D4C"/>
    <w:rsid w:val="00C51C2E"/>
    <w:rsid w:val="00C800AC"/>
    <w:rsid w:val="00C847F0"/>
    <w:rsid w:val="00C855F3"/>
    <w:rsid w:val="00C87174"/>
    <w:rsid w:val="00C96ED5"/>
    <w:rsid w:val="00CA5F61"/>
    <w:rsid w:val="00CB4162"/>
    <w:rsid w:val="00CC060A"/>
    <w:rsid w:val="00CD6675"/>
    <w:rsid w:val="00D1599C"/>
    <w:rsid w:val="00D25F4A"/>
    <w:rsid w:val="00D26403"/>
    <w:rsid w:val="00D355F3"/>
    <w:rsid w:val="00D37EF0"/>
    <w:rsid w:val="00D404AA"/>
    <w:rsid w:val="00D6143A"/>
    <w:rsid w:val="00D72350"/>
    <w:rsid w:val="00D7508B"/>
    <w:rsid w:val="00D7546E"/>
    <w:rsid w:val="00D75F06"/>
    <w:rsid w:val="00D900F4"/>
    <w:rsid w:val="00D90861"/>
    <w:rsid w:val="00D948F6"/>
    <w:rsid w:val="00DA1902"/>
    <w:rsid w:val="00DA44DE"/>
    <w:rsid w:val="00DA6224"/>
    <w:rsid w:val="00DB66DD"/>
    <w:rsid w:val="00DC1B17"/>
    <w:rsid w:val="00DF3909"/>
    <w:rsid w:val="00E31DBF"/>
    <w:rsid w:val="00E437D6"/>
    <w:rsid w:val="00E43991"/>
    <w:rsid w:val="00E45499"/>
    <w:rsid w:val="00E507BB"/>
    <w:rsid w:val="00E535BA"/>
    <w:rsid w:val="00E55E11"/>
    <w:rsid w:val="00E6442C"/>
    <w:rsid w:val="00E72301"/>
    <w:rsid w:val="00E72785"/>
    <w:rsid w:val="00E77A1D"/>
    <w:rsid w:val="00E80413"/>
    <w:rsid w:val="00E83007"/>
    <w:rsid w:val="00E937FC"/>
    <w:rsid w:val="00E97815"/>
    <w:rsid w:val="00EB1349"/>
    <w:rsid w:val="00EB60B0"/>
    <w:rsid w:val="00EB6226"/>
    <w:rsid w:val="00EB6EE6"/>
    <w:rsid w:val="00EE0F8C"/>
    <w:rsid w:val="00EF35C2"/>
    <w:rsid w:val="00EF75F1"/>
    <w:rsid w:val="00EF771D"/>
    <w:rsid w:val="00F03609"/>
    <w:rsid w:val="00F22765"/>
    <w:rsid w:val="00F2281C"/>
    <w:rsid w:val="00F2762E"/>
    <w:rsid w:val="00F3008E"/>
    <w:rsid w:val="00F32AE7"/>
    <w:rsid w:val="00F33427"/>
    <w:rsid w:val="00F37FB4"/>
    <w:rsid w:val="00F426CA"/>
    <w:rsid w:val="00F45C38"/>
    <w:rsid w:val="00F50232"/>
    <w:rsid w:val="00F51137"/>
    <w:rsid w:val="00F52B39"/>
    <w:rsid w:val="00F70021"/>
    <w:rsid w:val="00F77557"/>
    <w:rsid w:val="00F82DF1"/>
    <w:rsid w:val="00F82E01"/>
    <w:rsid w:val="00F906EA"/>
    <w:rsid w:val="00F9636D"/>
    <w:rsid w:val="00F97A30"/>
    <w:rsid w:val="00FA5828"/>
    <w:rsid w:val="00FB3E97"/>
    <w:rsid w:val="00FC6B3E"/>
    <w:rsid w:val="00FE7BD2"/>
    <w:rsid w:val="00FF0F19"/>
    <w:rsid w:val="00FF7245"/>
    <w:rsid w:val="0532218C"/>
    <w:rsid w:val="0C2A019C"/>
    <w:rsid w:val="16D04F2F"/>
    <w:rsid w:val="1910741A"/>
    <w:rsid w:val="1A0622C3"/>
    <w:rsid w:val="219B172F"/>
    <w:rsid w:val="232970FF"/>
    <w:rsid w:val="24596020"/>
    <w:rsid w:val="246C2A62"/>
    <w:rsid w:val="27255E9E"/>
    <w:rsid w:val="28622E7B"/>
    <w:rsid w:val="32CB7A20"/>
    <w:rsid w:val="330257C9"/>
    <w:rsid w:val="3E9717E8"/>
    <w:rsid w:val="455B4B8E"/>
    <w:rsid w:val="47E51ED6"/>
    <w:rsid w:val="59004FDF"/>
    <w:rsid w:val="5CA75378"/>
    <w:rsid w:val="60642E35"/>
    <w:rsid w:val="61732402"/>
    <w:rsid w:val="61F16336"/>
    <w:rsid w:val="683801EB"/>
    <w:rsid w:val="717C4C6F"/>
    <w:rsid w:val="728A3E8F"/>
    <w:rsid w:val="775C552B"/>
    <w:rsid w:val="776B2E2D"/>
    <w:rsid w:val="7D696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49">
    <w:name w:val="font21"/>
    <w:basedOn w:val="41"/>
    <w:qFormat/>
    <w:uiPriority w:val="0"/>
    <w:rPr>
      <w:rFonts w:hint="eastAsia" w:ascii="宋体" w:hAnsi="宋体" w:eastAsia="宋体" w:cs="宋体"/>
      <w:color w:val="FF0000"/>
      <w:sz w:val="21"/>
      <w:szCs w:val="21"/>
      <w:u w:val="none"/>
    </w:rPr>
  </w:style>
  <w:style w:type="character" w:customStyle="1" w:styleId="250">
    <w:name w:val="font41"/>
    <w:basedOn w:val="41"/>
    <w:uiPriority w:val="0"/>
    <w:rPr>
      <w:rFonts w:hint="default" w:ascii="Times New Roman" w:hAnsi="Times New Roman" w:cs="Times New Roman"/>
      <w:color w:val="FF0000"/>
      <w:sz w:val="21"/>
      <w:szCs w:val="21"/>
      <w:u w:val="none"/>
    </w:rPr>
  </w:style>
  <w:style w:type="character" w:customStyle="1" w:styleId="251">
    <w:name w:val="font11"/>
    <w:basedOn w:val="41"/>
    <w:qFormat/>
    <w:uiPriority w:val="0"/>
    <w:rPr>
      <w:rFonts w:hint="default" w:ascii="??" w:hAnsi="??" w:eastAsia="??" w:cs="??"/>
      <w:color w:val="FF0000"/>
      <w:sz w:val="22"/>
      <w:szCs w:val="22"/>
      <w:u w:val="none"/>
    </w:rPr>
  </w:style>
  <w:style w:type="character" w:customStyle="1" w:styleId="252">
    <w:name w:val="font01"/>
    <w:basedOn w:val="41"/>
    <w:qFormat/>
    <w:uiPriority w:val="0"/>
    <w:rPr>
      <w:rFonts w:hint="eastAsia" w:ascii="宋体" w:hAnsi="宋体" w:eastAsia="宋体" w:cs="宋体"/>
      <w:color w:val="FF0000"/>
      <w:sz w:val="22"/>
      <w:szCs w:val="22"/>
      <w:u w:val="none"/>
    </w:rPr>
  </w:style>
  <w:style w:type="character" w:customStyle="1" w:styleId="253">
    <w:name w:val="font71"/>
    <w:basedOn w:val="41"/>
    <w:qFormat/>
    <w:uiPriority w:val="0"/>
    <w:rPr>
      <w:rFonts w:hint="eastAsia" w:ascii="宋体" w:hAnsi="宋体" w:eastAsia="宋体" w:cs="宋体"/>
      <w:color w:val="FF0000"/>
      <w:sz w:val="21"/>
      <w:szCs w:val="21"/>
      <w:u w:val="none"/>
    </w:rPr>
  </w:style>
  <w:style w:type="character" w:customStyle="1" w:styleId="254">
    <w:name w:val="font31"/>
    <w:basedOn w:val="4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2F3478-3E33-4EE2-B93E-F94508C7FB8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2453</Words>
  <Characters>13983</Characters>
  <Lines>116</Lines>
  <Paragraphs>32</Paragraphs>
  <TotalTime>0</TotalTime>
  <ScaleCrop>false</ScaleCrop>
  <LinksUpToDate>false</LinksUpToDate>
  <CharactersWithSpaces>16404</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2018-09-27T03:20:00Z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